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5594" w:rsidR="002F5594" w:rsidP="002F5594" w:rsidRDefault="002F5594" w14:paraId="5AF8D1CD" w14:textId="77777777">
      <w:pPr>
        <w:pStyle w:val="TITRE1erpage"/>
      </w:pPr>
      <w:r w:rsidRPr="002F5594">
        <w:t xml:space="preserve">MT 11 - </w:t>
      </w:r>
      <w:r>
        <w:br/>
      </w:r>
      <w:r w:rsidRPr="002F5594">
        <w:t xml:space="preserve">Convocation à l’entretien préalable </w:t>
      </w:r>
      <w:r>
        <w:br/>
      </w:r>
      <w:r w:rsidRPr="002F5594">
        <w:t>au licenciement</w:t>
      </w:r>
      <w:r w:rsidR="0076325B">
        <w:t xml:space="preserve"> </w:t>
      </w:r>
      <w:r>
        <w:rPr>
          <w:rStyle w:val="FootnoteReference"/>
        </w:rPr>
        <w:footnoteReference w:id="1"/>
      </w:r>
    </w:p>
    <w:p w:rsidRPr="004634F0" w:rsidR="00B90A31" w:rsidP="004634F0" w:rsidRDefault="00B90A31" w14:paraId="16959618" w14:textId="77777777">
      <w:pPr>
        <w:pStyle w:val="Texte"/>
      </w:pPr>
      <w:r w:rsidRPr="004634F0">
        <w:t xml:space="preserve">Lorsque l’employeur, qui occupe au moins 150 salariés, envisage de licencier un salarié, il est obligé de le convoquer avant toute décision à un entretien préalable. </w:t>
      </w:r>
    </w:p>
    <w:p w:rsidRPr="004634F0" w:rsidR="00B90A31" w:rsidP="004634F0" w:rsidRDefault="00B90A31" w14:paraId="03ABCA6C" w14:textId="77777777">
      <w:pPr>
        <w:pStyle w:val="Texte"/>
      </w:pPr>
      <w:r w:rsidRPr="004634F0">
        <w:t xml:space="preserve">Cette obligation vaut aussi bien pour un licenciement avec préavis que pour un licenciement avec effet immédiat. </w:t>
      </w:r>
    </w:p>
    <w:p w:rsidRPr="004634F0" w:rsidR="00B90A31" w:rsidP="004634F0" w:rsidRDefault="00B90A31" w14:paraId="70815172" w14:textId="77777777">
      <w:pPr>
        <w:pStyle w:val="Texte"/>
      </w:pPr>
      <w:r w:rsidRPr="004634F0">
        <w:t xml:space="preserve">L’entretien préalable n’est néanmoins pas requis pour mettre un terme au contrat à l’essai. </w:t>
      </w:r>
    </w:p>
    <w:p w:rsidRPr="004634F0" w:rsidR="00B90A31" w:rsidP="004634F0" w:rsidRDefault="00B90A31" w14:paraId="2C1E75CE" w14:textId="77777777">
      <w:pPr>
        <w:pStyle w:val="Texte"/>
      </w:pPr>
      <w:r w:rsidRPr="004634F0">
        <w:t xml:space="preserve">Le but poursuivi par l’entretien préalable est d’informer le salarié du fait que son licenciement est envisagé, et de porter à sa connaissance les motifs de ce licenciement, afin qu’il puisse prendre position. </w:t>
      </w:r>
    </w:p>
    <w:p w:rsidRPr="004634F0" w:rsidR="00B90A31" w:rsidP="004634F0" w:rsidRDefault="00B90A31" w14:paraId="279A2F30" w14:textId="77777777">
      <w:pPr>
        <w:pStyle w:val="Texte"/>
      </w:pPr>
      <w:r w:rsidRPr="004634F0">
        <w:t xml:space="preserve">Lorsque l’employeur passe outre cette obligation légale et notifie le licenciement sans avoir procédé à l’entretien préalable, celui-ci sera irrégulier pour vice de forme. </w:t>
      </w:r>
    </w:p>
    <w:p w:rsidRPr="004634F0" w:rsidR="00B90A31" w:rsidP="004634F0" w:rsidRDefault="00B90A31" w14:paraId="611105A0" w14:textId="77777777">
      <w:pPr>
        <w:pStyle w:val="Texte"/>
      </w:pPr>
      <w:r w:rsidRPr="004634F0">
        <w:t xml:space="preserve">Le salarié peut alors se voir allouer un mois de salaire à titre de dédommagement. Cette indemnité n’est néanmoins pas cumulable avec d’éventuels dommages et intérêts pour licenciement abusif. En effet, l’indemnité pour irrégularité formelle n’est accordée que si au fond le licenciement est jugé fondé par le Tribunal. </w:t>
      </w:r>
    </w:p>
    <w:p w:rsidRPr="004634F0" w:rsidR="00B90A31" w:rsidP="004634F0" w:rsidRDefault="00B90A31" w14:paraId="6511A603" w14:textId="77777777">
      <w:pPr>
        <w:pStyle w:val="ArticleetSous-titres"/>
        <w:numPr>
          <w:ilvl w:val="1"/>
          <w:numId w:val="0"/>
        </w:numPr>
      </w:pPr>
      <w:r w:rsidRPr="004634F0">
        <w:t xml:space="preserve">Forme de la lettre de convocation à l’entretien préalable </w:t>
      </w:r>
    </w:p>
    <w:p w:rsidRPr="00B90A31" w:rsidR="00B90A31" w:rsidP="004634F0" w:rsidRDefault="00B90A31" w14:paraId="711AA797" w14:textId="77777777">
      <w:pPr>
        <w:pStyle w:val="Texte"/>
        <w:rPr>
          <w:lang w:val="fr-CH"/>
        </w:rPr>
      </w:pPr>
      <w:r w:rsidRPr="00B90A31">
        <w:rPr>
          <w:lang w:val="fr-CH"/>
        </w:rPr>
        <w:t xml:space="preserve">La convocation à l’entretien préalable est notifiée au salarié par lettre recommandée ou par un écrit dûment certifié par un récépissé. </w:t>
      </w:r>
    </w:p>
    <w:p w:rsidRPr="00B90A31" w:rsidR="00B90A31" w:rsidP="004634F0" w:rsidRDefault="00B90A31" w14:paraId="269C3847" w14:textId="77777777">
      <w:pPr>
        <w:pStyle w:val="Texte"/>
        <w:rPr>
          <w:lang w:val="fr-CH"/>
        </w:rPr>
      </w:pPr>
      <w:r w:rsidRPr="00B90A31">
        <w:rPr>
          <w:lang w:val="fr-CH"/>
        </w:rPr>
        <w:t>L’employeur est tenu d’adresser une copie de la lettre de convocation à la délégation principale du personnel dans les entreprises où il en existe, sinon à l’Inspection</w:t>
      </w:r>
      <w:r w:rsidR="008150FA">
        <w:rPr>
          <w:lang w:val="fr-CH"/>
        </w:rPr>
        <w:t xml:space="preserve"> du travail et des mines (ITM).</w:t>
      </w:r>
    </w:p>
    <w:p w:rsidR="00B90A31" w:rsidP="004634F0" w:rsidRDefault="00B90A31" w14:paraId="5227CF56" w14:textId="77777777">
      <w:pPr>
        <w:pStyle w:val="Texte"/>
        <w:rPr>
          <w:lang w:val="fr-CH"/>
        </w:rPr>
      </w:pPr>
      <w:r w:rsidRPr="00B90A31">
        <w:rPr>
          <w:lang w:val="fr-CH"/>
        </w:rPr>
        <w:t xml:space="preserve">Le jour de l’entretien préalable peut être fixé au plus tôt au deuxième jour ouvrable travaillé qui suit celui de l’envoi de la lettre recommandée ou de sa remise contre récépissé. </w:t>
      </w:r>
    </w:p>
    <w:p w:rsidRPr="004634F0" w:rsidR="00B90A31" w:rsidP="004634F0" w:rsidRDefault="00B90A31" w14:paraId="5C4A0463" w14:textId="77777777">
      <w:pPr>
        <w:pStyle w:val="ArticleetSous-titres"/>
        <w:numPr>
          <w:ilvl w:val="1"/>
          <w:numId w:val="0"/>
        </w:numPr>
      </w:pPr>
      <w:r w:rsidRPr="004634F0">
        <w:t xml:space="preserve">Contenu de la lettre de convocation </w:t>
      </w:r>
    </w:p>
    <w:p w:rsidRPr="00B90A31" w:rsidR="00B90A31" w:rsidP="004634F0" w:rsidRDefault="00B90A31" w14:paraId="1E972441" w14:textId="77777777">
      <w:pPr>
        <w:pStyle w:val="Texte"/>
        <w:rPr>
          <w:lang w:val="fr-CH"/>
        </w:rPr>
      </w:pPr>
      <w:r w:rsidRPr="00B90A31">
        <w:rPr>
          <w:lang w:val="fr-CH"/>
        </w:rPr>
        <w:t xml:space="preserve">La lettre doit indiquer l’objet de la convocation, à savoir qu’un éventuel licenciement est projeté. </w:t>
      </w:r>
    </w:p>
    <w:p w:rsidRPr="00B90A31" w:rsidR="00B90A31" w:rsidP="004634F0" w:rsidRDefault="00B90A31" w14:paraId="2756A6BC" w14:textId="77777777">
      <w:pPr>
        <w:pStyle w:val="Texte"/>
        <w:rPr>
          <w:lang w:val="fr-CH"/>
        </w:rPr>
      </w:pPr>
      <w:r w:rsidRPr="00B90A31">
        <w:rPr>
          <w:lang w:val="fr-CH"/>
        </w:rPr>
        <w:t xml:space="preserve">Toutefois l’employeur n’est pas tenu d’indiquer les motifs, pour lesquels il entend rompre le contrat de travail. </w:t>
      </w:r>
    </w:p>
    <w:p w:rsidRPr="00B90A31" w:rsidR="00B90A31" w:rsidP="004634F0" w:rsidRDefault="00B90A31" w14:paraId="42473AF6" w14:textId="77777777">
      <w:pPr>
        <w:pStyle w:val="Texte"/>
        <w:rPr>
          <w:lang w:val="fr-CH"/>
        </w:rPr>
      </w:pPr>
      <w:r w:rsidRPr="00B90A31">
        <w:rPr>
          <w:lang w:val="fr-CH"/>
        </w:rPr>
        <w:t xml:space="preserve">La lettre mentionne la date, l’heure et le lieu où se tiendra l’entretien préalable. </w:t>
      </w:r>
    </w:p>
    <w:p w:rsidRPr="00B90A31" w:rsidR="00B90A31" w:rsidP="004634F0" w:rsidRDefault="00B90A31" w14:paraId="41ADBFD7" w14:textId="77777777">
      <w:pPr>
        <w:pStyle w:val="Texte"/>
        <w:rPr>
          <w:lang w:val="fr-CH"/>
        </w:rPr>
      </w:pPr>
      <w:r w:rsidRPr="00B90A31">
        <w:rPr>
          <w:lang w:val="fr-CH"/>
        </w:rPr>
        <w:t>La lettre doit en outre contenir l’information que le salarié a la possibilité de se faire assister par un salarié de son choix appartenant au personnel de l’entreprise ou par un représentant d’une organisation syndicale représentative sur le plan national et représentée au sein de la délégation du personnel de l’établissement.</w:t>
      </w:r>
    </w:p>
    <w:p w:rsidRPr="00B90A31" w:rsidR="00B90A31" w:rsidP="008150FA" w:rsidRDefault="00B90A31" w14:paraId="41A57817" w14:textId="77777777">
      <w:pPr>
        <w:pStyle w:val="Texte"/>
        <w:rPr>
          <w:lang w:val="fr-CH"/>
        </w:rPr>
      </w:pPr>
      <w:r w:rsidRPr="00B90A31">
        <w:rPr>
          <w:lang w:val="fr-CH"/>
        </w:rPr>
        <w:t xml:space="preserve">Si l’employeur (ou son représentant) choisit de se faire assister lors de l’entretien par un membre du personnel ou par un représentant d’une organisation professionnelle patronale, il doit en informer le salarié dans la lettre de convocation à l’entretien préalable. </w:t>
      </w:r>
    </w:p>
    <w:p w:rsidR="00EE243A" w:rsidP="008150FA" w:rsidRDefault="00EE243A" w14:paraId="03FCF429" w14:textId="77777777">
      <w:pPr>
        <w:pStyle w:val="ArticleetSous-titres"/>
        <w:numPr>
          <w:ilvl w:val="1"/>
          <w:numId w:val="0"/>
        </w:numPr>
      </w:pPr>
    </w:p>
    <w:p w:rsidR="00902B83" w:rsidRDefault="00902B83" w14:paraId="1A2F684B" w14:textId="77777777">
      <w:pPr>
        <w:rPr>
          <w:rFonts w:ascii="Verdana" w:hAnsi="Verdana"/>
          <w:b/>
          <w:bCs/>
          <w:sz w:val="20"/>
          <w:szCs w:val="18"/>
        </w:rPr>
      </w:pPr>
      <w:r>
        <w:br w:type="page"/>
      </w:r>
    </w:p>
    <w:p w:rsidRPr="008150FA" w:rsidR="00B90A31" w:rsidP="008150FA" w:rsidRDefault="00B90A31" w14:paraId="27C0BCD8" w14:textId="77777777">
      <w:pPr>
        <w:pStyle w:val="ArticleetSous-titres"/>
        <w:numPr>
          <w:ilvl w:val="1"/>
          <w:numId w:val="0"/>
        </w:numPr>
      </w:pPr>
      <w:r w:rsidRPr="008150FA">
        <w:t xml:space="preserve">Notification du licenciement suite à l’entretien préalable </w:t>
      </w:r>
    </w:p>
    <w:p w:rsidRPr="00B90A31" w:rsidR="00B90A31" w:rsidP="00B90A31" w:rsidRDefault="00B90A31" w14:paraId="28197BC5" w14:textId="77777777">
      <w:pPr>
        <w:jc w:val="both"/>
        <w:rPr>
          <w:rFonts w:ascii="Verdana" w:hAnsi="Verdana"/>
          <w:sz w:val="18"/>
          <w:szCs w:val="18"/>
          <w:lang w:val="fr-CH"/>
        </w:rPr>
      </w:pPr>
      <w:r w:rsidRPr="00B90A31">
        <w:rPr>
          <w:rFonts w:ascii="Verdana" w:hAnsi="Verdana"/>
          <w:sz w:val="18"/>
          <w:szCs w:val="18"/>
          <w:lang w:val="fr-CH"/>
        </w:rPr>
        <w:t xml:space="preserve">Si, une fois les explications du salarié entendues lors de l’entretien préalable, l’employeur persiste dans son intention de le congédier, il peut notifier le licenciement au plus tôt le jour qui suit celui fixé pour l’entretien préalable, et au plus tard huit jours après cette date. </w:t>
      </w:r>
    </w:p>
    <w:p w:rsidR="00B90A31" w:rsidP="00B90A31" w:rsidRDefault="00B90A31" w14:paraId="74ADEB1C" w14:textId="77777777">
      <w:pPr>
        <w:jc w:val="both"/>
        <w:rPr>
          <w:rFonts w:ascii="Verdana" w:hAnsi="Verdana"/>
          <w:sz w:val="18"/>
          <w:szCs w:val="18"/>
          <w:lang w:val="fr-CH"/>
        </w:rPr>
      </w:pPr>
      <w:r w:rsidRPr="00B90A31">
        <w:rPr>
          <w:rFonts w:ascii="Verdana" w:hAnsi="Verdana"/>
          <w:sz w:val="18"/>
          <w:szCs w:val="18"/>
          <w:lang w:val="fr-CH"/>
        </w:rPr>
        <w:t>L’absence du salarié à l’entretien préalable n’a aucune incidence sur ces délais, et n’empêche pas l’employeur de poursuivre la procédure de licenciement.</w:t>
      </w:r>
      <w:r>
        <w:rPr>
          <w:rFonts w:ascii="Verdana" w:hAnsi="Verdana"/>
          <w:sz w:val="18"/>
          <w:szCs w:val="18"/>
          <w:lang w:val="fr-CH"/>
        </w:rPr>
        <w:br w:type="page"/>
      </w:r>
    </w:p>
    <w:p w:rsidR="00EE243A" w:rsidP="008150FA" w:rsidRDefault="00EE243A" w14:paraId="4F219A5D" w14:textId="77777777">
      <w:pPr>
        <w:pStyle w:val="Texte"/>
        <w:spacing w:before="480"/>
      </w:pPr>
    </w:p>
    <w:p w:rsidRPr="007C142E" w:rsidR="008150FA" w:rsidP="008150FA" w:rsidRDefault="008150FA" w14:paraId="572BD21A" w14:textId="77777777">
      <w:pPr>
        <w:pStyle w:val="Texte"/>
        <w:spacing w:before="480"/>
      </w:pPr>
      <w:r w:rsidRPr="007C142E">
        <w:t>(Nom et adresse du salarié)</w:t>
      </w:r>
    </w:p>
    <w:p w:rsidR="00EE243A" w:rsidP="002F5594" w:rsidRDefault="00EE243A" w14:paraId="47281400" w14:textId="77777777">
      <w:pPr>
        <w:pStyle w:val="Texte"/>
        <w:spacing w:before="480"/>
        <w:jc w:val="right"/>
      </w:pPr>
    </w:p>
    <w:p w:rsidR="008150FA" w:rsidP="002F5594" w:rsidRDefault="008150FA" w14:paraId="679414B2" w14:textId="77777777">
      <w:pPr>
        <w:pStyle w:val="Texte"/>
        <w:spacing w:before="480"/>
        <w:jc w:val="right"/>
      </w:pPr>
      <w:r w:rsidRPr="008B7B8F">
        <w:t>(Nom et adresse de l’employeur)</w:t>
      </w:r>
    </w:p>
    <w:p w:rsidRPr="008B7B8F" w:rsidR="008150FA" w:rsidP="002F5594" w:rsidRDefault="008150FA" w14:paraId="36EAE28E" w14:textId="77777777">
      <w:pPr>
        <w:pStyle w:val="Texte"/>
        <w:spacing w:before="480"/>
        <w:jc w:val="right"/>
      </w:pPr>
      <w:r w:rsidRPr="008B7B8F">
        <w:t>(lieu et date)</w:t>
      </w:r>
    </w:p>
    <w:p w:rsidR="00EE243A" w:rsidP="008150FA" w:rsidRDefault="00EE243A" w14:paraId="6C023F05" w14:textId="77777777">
      <w:pPr>
        <w:pStyle w:val="Article"/>
        <w:spacing w:before="600"/>
      </w:pPr>
    </w:p>
    <w:p w:rsidRPr="008150FA" w:rsidR="00B90A31" w:rsidP="008150FA" w:rsidRDefault="00B90A31" w14:paraId="2D389010" w14:textId="77777777">
      <w:pPr>
        <w:pStyle w:val="Article"/>
        <w:spacing w:before="600"/>
      </w:pPr>
      <w:r w:rsidRPr="008150FA">
        <w:t>PAR LETTRE RECOMMANDÉE</w:t>
      </w:r>
    </w:p>
    <w:p w:rsidRPr="00B90A31" w:rsidR="00B90A31" w:rsidP="002F5594" w:rsidRDefault="00B90A31" w14:paraId="6DFB895B" w14:textId="77777777">
      <w:pPr>
        <w:pStyle w:val="Texte"/>
        <w:spacing w:before="480"/>
        <w:rPr>
          <w:lang w:val="fr-CH"/>
        </w:rPr>
      </w:pPr>
      <w:r w:rsidRPr="00B90A31">
        <w:rPr>
          <w:lang w:val="fr-CH"/>
        </w:rPr>
        <w:t>Concerne : convocation à l’entretien préalable au licenciement</w:t>
      </w:r>
    </w:p>
    <w:p w:rsidRPr="008150FA" w:rsidR="00B90A31" w:rsidP="008150FA" w:rsidRDefault="002F5594" w14:paraId="65D15634" w14:textId="77777777">
      <w:pPr>
        <w:pStyle w:val="Texte"/>
        <w:spacing w:before="480"/>
      </w:pPr>
      <w:r w:rsidRPr="002F5594">
        <w:rPr>
          <w:i/>
        </w:rPr>
        <w:t>Madame/Monsieur</w:t>
      </w:r>
      <w:r w:rsidR="0076325B">
        <w:rPr>
          <w:i/>
        </w:rPr>
        <w:t xml:space="preserve"> </w:t>
      </w:r>
      <w:r w:rsidRPr="00E16BC5" w:rsidR="005E2C4D">
        <w:rPr>
          <w:vertAlign w:val="superscript"/>
        </w:rPr>
        <w:footnoteReference w:id="2"/>
      </w:r>
      <w:r w:rsidRPr="008150FA" w:rsidR="00B90A31">
        <w:t>,</w:t>
      </w:r>
    </w:p>
    <w:p w:rsidRPr="00B90A31" w:rsidR="00B90A31" w:rsidP="002F5594" w:rsidRDefault="00B90A31" w14:paraId="2AE4E355" w14:textId="77777777">
      <w:pPr>
        <w:pStyle w:val="Texte"/>
        <w:spacing w:before="480"/>
        <w:rPr>
          <w:lang w:val="fr-CH"/>
        </w:rPr>
      </w:pPr>
      <w:r w:rsidRPr="00B90A31">
        <w:rPr>
          <w:lang w:val="fr-CH"/>
        </w:rPr>
        <w:t>Conformément à l’article L.124-2 du Code du travail, nous vous convoquons par la présente à un entretien préalable au licenciement.</w:t>
      </w:r>
    </w:p>
    <w:p w:rsidRPr="00B90A31" w:rsidR="00B90A31" w:rsidP="008150FA" w:rsidRDefault="00B90A31" w14:paraId="29F1F093" w14:textId="795DC559">
      <w:pPr>
        <w:pStyle w:val="Texte"/>
        <w:rPr>
          <w:lang w:val="fr-CH"/>
        </w:rPr>
      </w:pPr>
      <w:r w:rsidRPr="00B90A31">
        <w:rPr>
          <w:lang w:val="fr-CH"/>
        </w:rPr>
        <w:t>Cet entretien se déroulera le ________________</w:t>
      </w:r>
      <w:r w:rsidR="005E2C4D">
        <w:rPr>
          <w:lang w:val="fr-CH"/>
        </w:rPr>
        <w:t>_____ à _______________________</w:t>
      </w:r>
      <w:r w:rsidR="0076325B">
        <w:rPr>
          <w:lang w:val="fr-CH"/>
        </w:rPr>
        <w:t xml:space="preserve">. </w:t>
      </w:r>
      <w:r w:rsidR="005E2C4D">
        <w:rPr>
          <w:rStyle w:val="FootnoteReference"/>
          <w:lang w:val="fr-CH"/>
        </w:rPr>
        <w:footnoteReference w:id="3"/>
      </w:r>
    </w:p>
    <w:p w:rsidRPr="00B90A31" w:rsidR="00B90A31" w:rsidP="008150FA" w:rsidRDefault="00B90A31" w14:paraId="41A6EFD3" w14:textId="77777777">
      <w:pPr>
        <w:pStyle w:val="Texte"/>
        <w:rPr>
          <w:lang w:val="fr-CH"/>
        </w:rPr>
      </w:pPr>
      <w:r w:rsidRPr="00B90A31">
        <w:rPr>
          <w:lang w:val="fr-CH"/>
        </w:rPr>
        <w:t>Nous vous informons que vous pouvez vous faire assister lors de l’entretien par un salarié de votre choix appartenant à notre personnel ou par un représentant d’un syndicat justifiant de la responsabilité nationale, syndicat représenté au sein de notre délégation du personnel.</w:t>
      </w:r>
      <w:r w:rsidR="0076325B">
        <w:rPr>
          <w:lang w:val="fr-CH"/>
        </w:rPr>
        <w:t xml:space="preserve"> </w:t>
      </w:r>
      <w:r w:rsidR="005E2C4D">
        <w:rPr>
          <w:rStyle w:val="FootnoteReference"/>
          <w:lang w:val="fr-CH"/>
        </w:rPr>
        <w:footnoteReference w:id="4"/>
      </w:r>
    </w:p>
    <w:p w:rsidRPr="00B90A31" w:rsidR="00B90A31" w:rsidP="008150FA" w:rsidRDefault="00B90A31" w14:paraId="3C4B42E0" w14:textId="77777777">
      <w:pPr>
        <w:pStyle w:val="Texte"/>
        <w:rPr>
          <w:lang w:val="fr-CH"/>
        </w:rPr>
      </w:pPr>
      <w:r w:rsidRPr="00B90A31">
        <w:rPr>
          <w:lang w:val="fr-CH"/>
        </w:rPr>
        <w:t>Copie de la présente est adressée à la délégation du personnel.</w:t>
      </w:r>
      <w:r w:rsidR="0076325B">
        <w:rPr>
          <w:lang w:val="fr-CH"/>
        </w:rPr>
        <w:t xml:space="preserve"> </w:t>
      </w:r>
      <w:r w:rsidR="005E2C4D">
        <w:rPr>
          <w:rStyle w:val="FootnoteReference"/>
          <w:lang w:val="fr-CH"/>
        </w:rPr>
        <w:footnoteReference w:id="5"/>
      </w:r>
    </w:p>
    <w:p w:rsidR="00B90A31" w:rsidP="008150FA" w:rsidRDefault="00B90A31" w14:paraId="2E516152" w14:textId="77777777">
      <w:pPr>
        <w:pStyle w:val="Texte"/>
        <w:spacing w:before="480"/>
      </w:pPr>
      <w:r w:rsidRPr="008150FA">
        <w:t>V</w:t>
      </w:r>
      <w:r w:rsidR="002F5594">
        <w:t xml:space="preserve">euillez agréer, </w:t>
      </w:r>
      <w:r w:rsidRPr="002F5594" w:rsidR="002F5594">
        <w:rPr>
          <w:i/>
        </w:rPr>
        <w:t>Madame/Monsieur</w:t>
      </w:r>
      <w:r w:rsidR="0076325B">
        <w:rPr>
          <w:i/>
        </w:rPr>
        <w:t xml:space="preserve"> </w:t>
      </w:r>
      <w:r w:rsidRPr="0076325B">
        <w:rPr>
          <w:vertAlign w:val="superscript"/>
        </w:rPr>
        <w:t>2</w:t>
      </w:r>
      <w:r w:rsidRPr="008150FA">
        <w:t>, l’expression de nos sentiments très distingués.</w:t>
      </w:r>
    </w:p>
    <w:p w:rsidRPr="008150FA" w:rsidR="0076325B" w:rsidP="008150FA" w:rsidRDefault="0076325B" w14:paraId="030F4762" w14:textId="77777777">
      <w:pPr>
        <w:pStyle w:val="Texte"/>
        <w:spacing w:before="480"/>
      </w:pPr>
    </w:p>
    <w:p w:rsidRPr="009E3B80" w:rsidR="008150FA" w:rsidP="00615A42" w:rsidRDefault="008150FA" w14:paraId="7C321DBD" w14:textId="77777777">
      <w:pPr>
        <w:pStyle w:val="Blocsignature"/>
        <w:tabs>
          <w:tab w:val="clear" w:pos="6804"/>
          <w:tab w:val="left" w:pos="7513"/>
        </w:tabs>
        <w:rPr>
          <w:lang w:val="de-CH"/>
        </w:rPr>
      </w:pPr>
      <w:r w:rsidRPr="00B93C8E">
        <w:rPr>
          <w:lang w:val="fr-CH"/>
        </w:rPr>
        <w:tab/>
      </w:r>
      <w:r w:rsidRPr="00B93C8E">
        <w:rPr>
          <w:lang w:val="fr-CH"/>
        </w:rPr>
        <w:t>__</w:t>
      </w:r>
      <w:r w:rsidR="00615A42">
        <w:rPr>
          <w:lang w:val="fr-CH"/>
        </w:rPr>
        <w:t>__</w:t>
      </w:r>
      <w:r w:rsidRPr="00B93C8E">
        <w:rPr>
          <w:lang w:val="fr-CH"/>
        </w:rPr>
        <w:t>_______</w:t>
      </w:r>
      <w:r>
        <w:rPr>
          <w:lang w:val="de-CH"/>
        </w:rPr>
        <w:t>___</w:t>
      </w:r>
    </w:p>
    <w:p w:rsidRPr="00FE51C5" w:rsidR="008150FA" w:rsidP="00615A42" w:rsidRDefault="00615A42" w14:paraId="29ABE322" w14:textId="77777777">
      <w:pPr>
        <w:pStyle w:val="Dnommssignatures"/>
        <w:tabs>
          <w:tab w:val="clear" w:pos="6804"/>
          <w:tab w:val="left" w:pos="7797"/>
        </w:tabs>
        <w:spacing w:after="0"/>
      </w:pPr>
      <w:r>
        <w:tab/>
      </w:r>
      <w:r>
        <w:t>(s</w:t>
      </w:r>
      <w:r w:rsidR="002F5594">
        <w:t>ignature</w:t>
      </w:r>
      <w:r>
        <w:t>)</w:t>
      </w:r>
    </w:p>
    <w:p w:rsidRPr="00B90A31" w:rsidR="00003DAF" w:rsidP="008150FA" w:rsidRDefault="00003DAF" w14:paraId="4235697E" w14:textId="77777777">
      <w:pPr>
        <w:jc w:val="both"/>
        <w:rPr>
          <w:lang w:val="fr-CH"/>
        </w:rPr>
      </w:pPr>
    </w:p>
    <w:sectPr w:rsidRPr="00B90A31" w:rsidR="00003DAF" w:rsidSect="0076325B">
      <w:pgSz w:w="11906" w:h="16838" w:orient="portrait"/>
      <w:pgMar w:top="1417" w:right="1133" w:bottom="1135" w:left="1417" w:header="708" w:footer="551" w:gutter="0"/>
      <w:cols w:space="708"/>
      <w:docGrid w:linePitch="360"/>
      <w:headerReference w:type="default" r:id="Rf98b9169fac74013"/>
      <w:footerReference w:type="default" r:id="R9ec3c8c5fdd94fca"/>
      <w:titlePg w:val="1"/>
      <w:headerReference w:type="first" r:id="Rc534f3fc8a30413c"/>
      <w:footerReference w:type="first" r:id="R77b4fe8fd3b84b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7DE" w:rsidP="005E2C4D" w:rsidRDefault="003517DE" w14:paraId="641E1104" w14:textId="77777777">
      <w:pPr>
        <w:spacing w:after="0" w:line="240" w:lineRule="auto"/>
      </w:pPr>
      <w:r>
        <w:separator/>
      </w:r>
    </w:p>
  </w:endnote>
  <w:endnote w:type="continuationSeparator" w:id="0">
    <w:p w:rsidR="003517DE" w:rsidP="005E2C4D" w:rsidRDefault="003517DE" w14:paraId="6C4362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p w:rsidR="48876F53" w:rsidP="25F8D855" w:rsidRDefault="48876F53" w14:paraId="00373468" w14:textId="1E53E6A5">
    <w:pPr>
      <w:bidi w:val="0"/>
      <w:spacing w:before="288" w:beforeAutospacing="off" w:after="288" w:afterAutospacing="off" w:line="276" w:lineRule="auto"/>
      <w:jc w:val="both"/>
    </w:pPr>
    <w:r w:rsidRPr="25F8D855" w:rsidR="25F8D855">
      <w:rPr>
        <w:rFonts w:ascii="Verdana" w:hAnsi="Verdana" w:eastAsia="Verdana" w:cs="Verdana"/>
        <w:i w:val="1"/>
        <w:iCs w:val="1"/>
        <w:noProof w:val="0"/>
        <w:sz w:val="14"/>
        <w:szCs w:val="14"/>
        <w:u w:val="single"/>
        <w:lang w:val="fr-LU"/>
      </w:rPr>
      <w:t>Note</w:t>
    </w:r>
    <w:r w:rsidRPr="25F8D855" w:rsidR="25F8D855">
      <w:rPr>
        <w:rFonts w:ascii="Verdana" w:hAnsi="Verdana" w:eastAsia="Verdana" w:cs="Verdana"/>
        <w:i w:val="1"/>
        <w:iCs w:val="1"/>
        <w:noProof w:val="0"/>
        <w:sz w:val="14"/>
        <w:szCs w:val="14"/>
        <w:lang w:val="fr-LU"/>
      </w:rPr>
      <w:t> : 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25F8D855" w:rsidTr="25F8D855" w14:paraId="1046FD93">
      <w:trPr>
        <w:trHeight w:val="300"/>
      </w:trPr>
      <w:tc>
        <w:tcPr>
          <w:tcW w:w="3115" w:type="dxa"/>
          <w:tcMar/>
        </w:tcPr>
        <w:p w:rsidR="25F8D855" w:rsidP="25F8D855" w:rsidRDefault="25F8D855" w14:paraId="12C6CEA7" w14:textId="7B33B311">
          <w:pPr>
            <w:pStyle w:val="Header"/>
            <w:bidi w:val="0"/>
            <w:ind w:left="-115"/>
            <w:jc w:val="left"/>
          </w:pPr>
        </w:p>
      </w:tc>
      <w:tc>
        <w:tcPr>
          <w:tcW w:w="3115" w:type="dxa"/>
          <w:tcMar/>
        </w:tcPr>
        <w:p w:rsidR="25F8D855" w:rsidP="25F8D855" w:rsidRDefault="25F8D855" w14:paraId="2F5C74F3" w14:textId="5C755124">
          <w:pPr>
            <w:pStyle w:val="Header"/>
            <w:bidi w:val="0"/>
            <w:jc w:val="center"/>
          </w:pPr>
        </w:p>
      </w:tc>
      <w:tc>
        <w:tcPr>
          <w:tcW w:w="3115" w:type="dxa"/>
          <w:tcMar/>
        </w:tcPr>
        <w:p w:rsidR="25F8D855" w:rsidP="25F8D855" w:rsidRDefault="25F8D855" w14:paraId="67649150" w14:textId="1FEC88D8">
          <w:pPr>
            <w:pStyle w:val="Header"/>
            <w:bidi w:val="0"/>
            <w:ind w:right="-115"/>
            <w:jc w:val="right"/>
          </w:pPr>
        </w:p>
      </w:tc>
    </w:tr>
  </w:tbl>
  <w:p w:rsidR="25F8D855" w:rsidP="25F8D855" w:rsidRDefault="25F8D855" w14:paraId="197260CE" w14:textId="018F049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7DE" w:rsidP="005E2C4D" w:rsidRDefault="003517DE" w14:paraId="5F4FA503" w14:textId="77777777">
      <w:pPr>
        <w:spacing w:after="0" w:line="240" w:lineRule="auto"/>
      </w:pPr>
      <w:r>
        <w:separator/>
      </w:r>
    </w:p>
  </w:footnote>
  <w:footnote w:type="continuationSeparator" w:id="0">
    <w:p w:rsidR="003517DE" w:rsidP="005E2C4D" w:rsidRDefault="003517DE" w14:paraId="270D3D05" w14:textId="77777777">
      <w:pPr>
        <w:spacing w:after="0" w:line="240" w:lineRule="auto"/>
      </w:pPr>
      <w:r>
        <w:continuationSeparator/>
      </w:r>
    </w:p>
  </w:footnote>
  <w:footnote w:id="1">
    <w:p w:rsidRPr="00902B83" w:rsidR="002F5594" w:rsidP="00902B83" w:rsidRDefault="002F5594" w14:paraId="5396A729" w14:textId="2065F33C">
      <w:pPr>
        <w:pStyle w:val="Footnote"/>
      </w:pPr>
      <w:r w:rsidRPr="00902B83">
        <w:rPr>
          <w:rStyle w:val="FootnoteReference"/>
          <w:vertAlign w:val="baseline"/>
        </w:rPr>
        <w:footnoteRef/>
      </w:r>
      <w:r w:rsidRPr="00902B83">
        <w:t xml:space="preserve"> </w:t>
      </w:r>
      <w:r w:rsidRPr="00902B83">
        <w:rPr>
          <w:rStyle w:val="FootnoteReference"/>
          <w:vertAlign w:val="baseline"/>
        </w:rPr>
        <w:t>Une lettre similaire doit être adressée au salarié quand l'employeur projette de modifier un élément essentiel de son contrat de travail dans un sens défavorable</w:t>
      </w:r>
      <w:r w:rsidR="00D90B8A">
        <w:rPr>
          <w:rStyle w:val="FootnoteReference"/>
          <w:vertAlign w:val="baseline"/>
        </w:rPr>
        <w:t>. (</w:t>
      </w:r>
      <w:hyperlink w:history="1" r:id="rId1">
        <w:r w:rsidRPr="003F4DC2" w:rsidR="00D90B8A">
          <w:rPr>
            <w:rStyle w:val="Hyperlink"/>
          </w:rPr>
          <w:t>voir MT 6 &amp; 7</w:t>
        </w:r>
      </w:hyperlink>
      <w:r w:rsidR="00D90B8A">
        <w:rPr>
          <w:rStyle w:val="FootnoteReference"/>
          <w:vertAlign w:val="baseline"/>
        </w:rPr>
        <w:t>)</w:t>
      </w:r>
    </w:p>
  </w:footnote>
  <w:footnote w:id="2">
    <w:p w:rsidRPr="009671DB" w:rsidR="005E2C4D" w:rsidP="009671DB" w:rsidRDefault="005E2C4D" w14:paraId="5597B712" w14:textId="77777777">
      <w:pPr>
        <w:pStyle w:val="Footnote"/>
      </w:pPr>
      <w:r w:rsidRPr="009671DB">
        <w:rPr>
          <w:rStyle w:val="FootnoteReference"/>
          <w:vertAlign w:val="baseline"/>
        </w:rPr>
        <w:footnoteRef/>
      </w:r>
      <w:r w:rsidRPr="009671DB">
        <w:t xml:space="preserve"> La mention inutile est à supprimer.</w:t>
      </w:r>
    </w:p>
  </w:footnote>
  <w:footnote w:id="3">
    <w:p w:rsidRPr="009671DB" w:rsidR="005E2C4D" w:rsidP="009671DB" w:rsidRDefault="005E2C4D" w14:paraId="38570BF3" w14:textId="77777777">
      <w:pPr>
        <w:pStyle w:val="Footnote"/>
      </w:pPr>
      <w:r w:rsidRPr="009671DB">
        <w:rPr>
          <w:rStyle w:val="FootnoteReference"/>
          <w:vertAlign w:val="baseline"/>
        </w:rPr>
        <w:footnoteRef/>
      </w:r>
      <w:r w:rsidRPr="009671DB">
        <w:t xml:space="preserve"> Indiquer la date, l’heure et le lieu de l’entretien. </w:t>
      </w:r>
    </w:p>
  </w:footnote>
  <w:footnote w:id="4">
    <w:p w:rsidRPr="009671DB" w:rsidR="005E2C4D" w:rsidP="009671DB" w:rsidRDefault="005E2C4D" w14:paraId="7E723E05" w14:textId="77777777">
      <w:pPr>
        <w:pStyle w:val="Footnote"/>
      </w:pPr>
      <w:r w:rsidRPr="009671DB">
        <w:rPr>
          <w:rStyle w:val="FootnoteReference"/>
          <w:vertAlign w:val="baseline"/>
        </w:rPr>
        <w:footnoteRef/>
      </w:r>
      <w:r w:rsidRPr="009671DB">
        <w:t xml:space="preserve"> L’employeur a également le droit de se faire assister par un membre du personnel ou par un représentant d'une organisation professionnelle patronale lors de l’entretien. Si tel est le cas, mention doit en être faite dans la lettre de convocation.</w:t>
      </w:r>
    </w:p>
  </w:footnote>
  <w:footnote w:id="5">
    <w:p w:rsidR="005E2C4D" w:rsidP="009671DB" w:rsidRDefault="005E2C4D" w14:paraId="7FC2305C" w14:textId="77777777">
      <w:pPr>
        <w:pStyle w:val="Footnote"/>
      </w:pPr>
      <w:r w:rsidRPr="009671DB">
        <w:rPr>
          <w:rStyle w:val="FootnoteReference"/>
          <w:vertAlign w:val="baseline"/>
        </w:rPr>
        <w:footnoteRef/>
      </w:r>
      <w:r w:rsidRPr="009671DB">
        <w:t xml:space="preserve"> À défaut de délégation du personnel, la copie est à adresser à l'ITM.</w:t>
      </w:r>
    </w:p>
  </w:footnote>
</w:footnotes>
</file>

<file path=word/header.xml><?xml version="1.0" encoding="utf-8"?>
<w:hdr xmlns:w14="http://schemas.microsoft.com/office/word/2010/wordml" xmlns:w="http://schemas.openxmlformats.org/wordprocessingml/2006/main">
  <w:p w:rsidR="48876F53" w:rsidP="48876F53" w:rsidRDefault="48876F53" w14:paraId="088AA7E6" w14:textId="3AA93D34">
    <w:pPr>
      <w:pStyle w:val="Header"/>
      <w:bidi w:val="0"/>
    </w:pPr>
  </w:p>
</w:hdr>
</file>

<file path=word/header2.xml><?xml version="1.0" encoding="utf-8"?>
<w:hdr xmlns:w14="http://schemas.microsoft.com/office/word/2010/wordml" xmlns:w="http://schemas.openxmlformats.org/wordprocessingml/2006/main">
  <w:p w:rsidR="25F8D855" w:rsidP="25F8D855" w:rsidRDefault="25F8D855" w14:paraId="6B5F81CE" w14:textId="71147CA9">
    <w:pPr>
      <w:bidi w:val="0"/>
      <w:spacing w:before="288" w:beforeAutospacing="off" w:after="288" w:afterAutospacing="off" w:line="276" w:lineRule="auto"/>
      <w:jc w:val="both"/>
    </w:pPr>
    <w:r w:rsidRPr="25F8D855" w:rsidR="25F8D855">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630986609">
    <w:abstractNumId w:val="20"/>
  </w:num>
  <w:num w:numId="2" w16cid:durableId="15351230">
    <w:abstractNumId w:val="25"/>
  </w:num>
  <w:num w:numId="3" w16cid:durableId="409623647">
    <w:abstractNumId w:val="10"/>
  </w:num>
  <w:num w:numId="4" w16cid:durableId="1706559989">
    <w:abstractNumId w:val="17"/>
  </w:num>
  <w:num w:numId="5" w16cid:durableId="1520241189">
    <w:abstractNumId w:val="15"/>
  </w:num>
  <w:num w:numId="6" w16cid:durableId="1279795903">
    <w:abstractNumId w:val="18"/>
  </w:num>
  <w:num w:numId="7" w16cid:durableId="1283733937">
    <w:abstractNumId w:val="27"/>
  </w:num>
  <w:num w:numId="8" w16cid:durableId="964196719">
    <w:abstractNumId w:val="0"/>
  </w:num>
  <w:num w:numId="9" w16cid:durableId="1162694875">
    <w:abstractNumId w:val="11"/>
  </w:num>
  <w:num w:numId="10" w16cid:durableId="1504707173">
    <w:abstractNumId w:val="6"/>
  </w:num>
  <w:num w:numId="11" w16cid:durableId="564410368">
    <w:abstractNumId w:val="16"/>
  </w:num>
  <w:num w:numId="12" w16cid:durableId="1143351533">
    <w:abstractNumId w:val="14"/>
  </w:num>
  <w:num w:numId="13" w16cid:durableId="155614697">
    <w:abstractNumId w:val="23"/>
  </w:num>
  <w:num w:numId="14" w16cid:durableId="473527954">
    <w:abstractNumId w:val="24"/>
  </w:num>
  <w:num w:numId="15" w16cid:durableId="1051075710">
    <w:abstractNumId w:val="1"/>
  </w:num>
  <w:num w:numId="16" w16cid:durableId="1950121042">
    <w:abstractNumId w:val="9"/>
  </w:num>
  <w:num w:numId="17" w16cid:durableId="773981245">
    <w:abstractNumId w:val="13"/>
  </w:num>
  <w:num w:numId="18" w16cid:durableId="1776898220">
    <w:abstractNumId w:val="3"/>
  </w:num>
  <w:num w:numId="19" w16cid:durableId="1649166262">
    <w:abstractNumId w:val="2"/>
  </w:num>
  <w:num w:numId="20" w16cid:durableId="1813866073">
    <w:abstractNumId w:val="21"/>
  </w:num>
  <w:num w:numId="21" w16cid:durableId="974797550">
    <w:abstractNumId w:val="8"/>
  </w:num>
  <w:num w:numId="22" w16cid:durableId="47193075">
    <w:abstractNumId w:val="12"/>
  </w:num>
  <w:num w:numId="23" w16cid:durableId="957026237">
    <w:abstractNumId w:val="5"/>
  </w:num>
  <w:num w:numId="24" w16cid:durableId="961570951">
    <w:abstractNumId w:val="7"/>
  </w:num>
  <w:num w:numId="25" w16cid:durableId="567150923">
    <w:abstractNumId w:val="26"/>
  </w:num>
  <w:num w:numId="26" w16cid:durableId="1434016678">
    <w:abstractNumId w:val="19"/>
  </w:num>
  <w:num w:numId="27" w16cid:durableId="361127061">
    <w:abstractNumId w:val="4"/>
  </w:num>
  <w:num w:numId="28" w16cid:durableId="904953022">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linkStyles/>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E1"/>
    <w:rsid w:val="00003DAF"/>
    <w:rsid w:val="002F5594"/>
    <w:rsid w:val="003517DE"/>
    <w:rsid w:val="003F4DC2"/>
    <w:rsid w:val="004634F0"/>
    <w:rsid w:val="005E2C4D"/>
    <w:rsid w:val="00611463"/>
    <w:rsid w:val="00615A42"/>
    <w:rsid w:val="0076325B"/>
    <w:rsid w:val="008150FA"/>
    <w:rsid w:val="00902B83"/>
    <w:rsid w:val="00911DC8"/>
    <w:rsid w:val="009359F7"/>
    <w:rsid w:val="009671DB"/>
    <w:rsid w:val="00B90A31"/>
    <w:rsid w:val="00D90B8A"/>
    <w:rsid w:val="00E161E1"/>
    <w:rsid w:val="00E16BC5"/>
    <w:rsid w:val="00EE243A"/>
    <w:rsid w:val="00F93D04"/>
    <w:rsid w:val="25F8D855"/>
    <w:rsid w:val="3318E19E"/>
    <w:rsid w:val="3F6D48CB"/>
    <w:rsid w:val="48876F53"/>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4AAC0"/>
  <w15:chartTrackingRefBased/>
  <w15:docId w15:val="{45A2CEC7-C1E7-4DFB-B561-43CEE96EE1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F4DC2"/>
  </w:style>
  <w:style w:type="paragraph" w:styleId="Heading1">
    <w:name w:val="heading 1"/>
    <w:basedOn w:val="Normal"/>
    <w:next w:val="Normal"/>
    <w:link w:val="Heading1Char"/>
    <w:uiPriority w:val="9"/>
    <w:qFormat/>
    <w:rsid w:val="003F4DC2"/>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next w:val="Normal"/>
    <w:link w:val="SubtitleChar"/>
    <w:uiPriority w:val="11"/>
    <w:qFormat/>
    <w:rsid w:val="003F4DC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3F4DC2"/>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3F4DC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F4DC2"/>
    <w:rPr>
      <w:sz w:val="20"/>
      <w:szCs w:val="20"/>
    </w:rPr>
  </w:style>
  <w:style w:type="character" w:styleId="FootnoteReference">
    <w:name w:val="footnote reference"/>
    <w:basedOn w:val="DefaultParagraphFont"/>
    <w:uiPriority w:val="99"/>
    <w:semiHidden/>
    <w:unhideWhenUsed/>
    <w:rsid w:val="003F4DC2"/>
    <w:rPr>
      <w:vertAlign w:val="superscript"/>
    </w:rPr>
  </w:style>
  <w:style w:type="paragraph" w:styleId="Header">
    <w:name w:val="header"/>
    <w:basedOn w:val="Normal"/>
    <w:link w:val="HeaderChar"/>
    <w:uiPriority w:val="99"/>
    <w:unhideWhenUsed/>
    <w:rsid w:val="003F4DC2"/>
    <w:pPr>
      <w:tabs>
        <w:tab w:val="center" w:pos="4536"/>
        <w:tab w:val="right" w:pos="9072"/>
      </w:tabs>
      <w:spacing w:after="0" w:line="240" w:lineRule="auto"/>
    </w:pPr>
  </w:style>
  <w:style w:type="character" w:styleId="HeaderChar" w:customStyle="1">
    <w:name w:val="Header Char"/>
    <w:basedOn w:val="DefaultParagraphFont"/>
    <w:link w:val="Header"/>
    <w:uiPriority w:val="99"/>
    <w:rsid w:val="003F4DC2"/>
  </w:style>
  <w:style w:type="paragraph" w:styleId="Footer">
    <w:name w:val="footer"/>
    <w:basedOn w:val="Normal"/>
    <w:link w:val="FooterChar"/>
    <w:uiPriority w:val="99"/>
    <w:unhideWhenUsed/>
    <w:rsid w:val="003F4DC2"/>
    <w:pPr>
      <w:tabs>
        <w:tab w:val="center" w:pos="4536"/>
        <w:tab w:val="right" w:pos="9072"/>
      </w:tabs>
      <w:spacing w:after="0" w:line="240" w:lineRule="auto"/>
    </w:pPr>
  </w:style>
  <w:style w:type="character" w:styleId="FooterChar" w:customStyle="1">
    <w:name w:val="Footer Char"/>
    <w:basedOn w:val="DefaultParagraphFont"/>
    <w:link w:val="Footer"/>
    <w:uiPriority w:val="99"/>
    <w:rsid w:val="003F4DC2"/>
  </w:style>
  <w:style w:type="paragraph" w:styleId="TITREMT" w:customStyle="1">
    <w:name w:val="TITRE MT"/>
    <w:basedOn w:val="Normal"/>
    <w:link w:val="TITREMTChar"/>
    <w:qFormat/>
    <w:rsid w:val="004634F0"/>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4634F0"/>
    <w:rPr>
      <w:rFonts w:ascii="Verdana" w:hAnsi="Verdana"/>
      <w:sz w:val="40"/>
    </w:rPr>
  </w:style>
  <w:style w:type="paragraph" w:styleId="TITRE1erpage" w:customStyle="1">
    <w:name w:val="TITRE 1er page"/>
    <w:basedOn w:val="Normal"/>
    <w:link w:val="TITRE1erpageChar"/>
    <w:qFormat/>
    <w:rsid w:val="003F4DC2"/>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3F4DC2"/>
    <w:rPr>
      <w:rFonts w:ascii="Verdana" w:hAnsi="Verdana"/>
      <w:b/>
      <w:sz w:val="36"/>
      <w:szCs w:val="70"/>
    </w:rPr>
  </w:style>
  <w:style w:type="paragraph" w:styleId="Texte" w:customStyle="1">
    <w:name w:val="Texte"/>
    <w:basedOn w:val="Normal"/>
    <w:link w:val="TexteChar"/>
    <w:qFormat/>
    <w:rsid w:val="003F4DC2"/>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3F4DC2"/>
    <w:rPr>
      <w:rFonts w:ascii="Verdana" w:hAnsi="Verdana"/>
      <w:sz w:val="18"/>
      <w:szCs w:val="18"/>
    </w:rPr>
  </w:style>
  <w:style w:type="paragraph" w:styleId="ArticleetSous-titres" w:customStyle="1">
    <w:name w:val="Article et Sous-titres"/>
    <w:basedOn w:val="Normal"/>
    <w:link w:val="ArticleetSous-titresChar"/>
    <w:qFormat/>
    <w:rsid w:val="004634F0"/>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4634F0"/>
    <w:rPr>
      <w:rFonts w:ascii="Verdana" w:hAnsi="Verdana"/>
      <w:b/>
      <w:bCs/>
      <w:sz w:val="20"/>
      <w:szCs w:val="18"/>
    </w:rPr>
  </w:style>
  <w:style w:type="paragraph" w:styleId="Footnote" w:customStyle="1">
    <w:name w:val="Footnote"/>
    <w:basedOn w:val="Normal"/>
    <w:link w:val="FootnoteChar"/>
    <w:qFormat/>
    <w:rsid w:val="003F4DC2"/>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3F4DC2"/>
    <w:rPr>
      <w:rFonts w:ascii="Verdana" w:hAnsi="Verdana"/>
      <w:i/>
      <w:sz w:val="14"/>
      <w:szCs w:val="14"/>
    </w:rPr>
  </w:style>
  <w:style w:type="paragraph" w:styleId="Article" w:customStyle="1">
    <w:name w:val="Article"/>
    <w:basedOn w:val="Normal"/>
    <w:link w:val="ArticleChar"/>
    <w:qFormat/>
    <w:rsid w:val="0076325B"/>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76325B"/>
    <w:rPr>
      <w:rFonts w:ascii="Verdana" w:hAnsi="Verdana"/>
      <w:b/>
      <w:bCs/>
      <w:sz w:val="20"/>
      <w:szCs w:val="18"/>
    </w:rPr>
  </w:style>
  <w:style w:type="paragraph" w:styleId="Blocsignature" w:customStyle="1">
    <w:name w:val="Bloc signature"/>
    <w:basedOn w:val="Normal"/>
    <w:link w:val="BlocsignatureChar"/>
    <w:qFormat/>
    <w:rsid w:val="003F4DC2"/>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3F4DC2"/>
    <w:rPr>
      <w:rFonts w:ascii="Verdana" w:hAnsi="Verdana"/>
      <w:sz w:val="18"/>
      <w:szCs w:val="18"/>
    </w:rPr>
  </w:style>
  <w:style w:type="paragraph" w:styleId="Dnommssignatures" w:customStyle="1">
    <w:name w:val="Dénommés signatures"/>
    <w:basedOn w:val="Blocsignature"/>
    <w:link w:val="DnommssignaturesChar"/>
    <w:qFormat/>
    <w:rsid w:val="003F4DC2"/>
    <w:pPr>
      <w:spacing w:before="60"/>
    </w:pPr>
  </w:style>
  <w:style w:type="character" w:styleId="DnommssignaturesChar" w:customStyle="1">
    <w:name w:val="Dénommés signatures Char"/>
    <w:basedOn w:val="BlocsignatureChar"/>
    <w:link w:val="Dnommssignatures"/>
    <w:rsid w:val="003F4DC2"/>
    <w:rPr>
      <w:rFonts w:ascii="Verdana" w:hAnsi="Verdana"/>
      <w:sz w:val="18"/>
      <w:szCs w:val="18"/>
    </w:rPr>
  </w:style>
  <w:style w:type="character" w:styleId="Heading1Char" w:customStyle="1">
    <w:name w:val="Heading 1 Char"/>
    <w:basedOn w:val="DefaultParagraphFont"/>
    <w:link w:val="Heading1"/>
    <w:uiPriority w:val="9"/>
    <w:rsid w:val="003F4DC2"/>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003F4DC2"/>
    <w:pPr>
      <w:ind w:left="720"/>
      <w:contextualSpacing/>
    </w:pPr>
  </w:style>
  <w:style w:type="paragraph" w:styleId="TITREavantlettre" w:customStyle="1">
    <w:name w:val="TITRE avant lettre"/>
    <w:basedOn w:val="Normal"/>
    <w:link w:val="TITREavantlettreChar"/>
    <w:qFormat/>
    <w:rsid w:val="003F4DC2"/>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3F4DC2"/>
    <w:rPr>
      <w:rFonts w:ascii="Verdana" w:hAnsi="Verdana"/>
      <w:b/>
      <w:sz w:val="28"/>
    </w:rPr>
  </w:style>
  <w:style w:type="paragraph" w:styleId="ArticleetTitres2" w:customStyle="1">
    <w:name w:val="Article et Titres 2"/>
    <w:basedOn w:val="Normal"/>
    <w:next w:val="Texte"/>
    <w:link w:val="ArticleetTitres2Char"/>
    <w:qFormat/>
    <w:rsid w:val="003F4DC2"/>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3F4DC2"/>
    <w:rPr>
      <w:rFonts w:ascii="Verdana" w:hAnsi="Verdana"/>
      <w:b/>
      <w:bCs/>
      <w:sz w:val="20"/>
      <w:szCs w:val="18"/>
    </w:rPr>
  </w:style>
  <w:style w:type="paragraph" w:styleId="Texteexplicatif" w:customStyle="1">
    <w:name w:val="Texte explicatif"/>
    <w:basedOn w:val="Normal"/>
    <w:link w:val="TexteexplicatifChar"/>
    <w:qFormat/>
    <w:rsid w:val="0076325B"/>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76325B"/>
    <w:rPr>
      <w:rFonts w:ascii="Verdana" w:hAnsi="Verdana"/>
      <w:sz w:val="18"/>
      <w:szCs w:val="18"/>
    </w:rPr>
  </w:style>
  <w:style w:type="paragraph" w:styleId="Sous-titre" w:customStyle="1">
    <w:name w:val="Sous-titre"/>
    <w:basedOn w:val="Title"/>
    <w:link w:val="Sous-titreChar"/>
    <w:qFormat/>
    <w:rsid w:val="003F4DC2"/>
    <w:pPr>
      <w:spacing w:before="360"/>
    </w:pPr>
    <w:rPr>
      <w:rFonts w:ascii="Verdana" w:hAnsi="Verdana"/>
      <w:b/>
      <w:sz w:val="24"/>
    </w:rPr>
  </w:style>
  <w:style w:type="character" w:styleId="Sous-titreChar" w:customStyle="1">
    <w:name w:val="Sous-titre Char"/>
    <w:basedOn w:val="DefaultParagraphFont"/>
    <w:link w:val="Sous-titre"/>
    <w:rsid w:val="003F4DC2"/>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3F4DC2"/>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F4DC2"/>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3F4DC2"/>
    <w:rPr>
      <w:rFonts w:ascii="Verdana" w:hAnsi="Verdana"/>
      <w:sz w:val="18"/>
      <w:szCs w:val="18"/>
    </w:rPr>
  </w:style>
  <w:style w:type="paragraph" w:styleId="Lignesencoder" w:customStyle="1">
    <w:name w:val="Lignes à encoder"/>
    <w:basedOn w:val="Normal"/>
    <w:link w:val="LignesencoderChar"/>
    <w:qFormat/>
    <w:rsid w:val="003F4DC2"/>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76325B"/>
    <w:pPr>
      <w:spacing w:before="360" w:after="0"/>
    </w:pPr>
  </w:style>
  <w:style w:type="paragraph" w:styleId="Texte-contrat" w:customStyle="1">
    <w:name w:val="Texte - contrat"/>
    <w:basedOn w:val="Texteexplicatif"/>
    <w:link w:val="Texte-contratChar"/>
    <w:qFormat/>
    <w:rsid w:val="0076325B"/>
    <w:pPr>
      <w:spacing w:before="0" w:line="360" w:lineRule="auto"/>
    </w:pPr>
  </w:style>
  <w:style w:type="character" w:styleId="Texte-lettreChar" w:customStyle="1">
    <w:name w:val="Texte - lettre Char"/>
    <w:basedOn w:val="TexteexplicatifChar"/>
    <w:link w:val="Texte-lettre"/>
    <w:rsid w:val="0076325B"/>
    <w:rPr>
      <w:rFonts w:ascii="Verdana" w:hAnsi="Verdana"/>
      <w:sz w:val="18"/>
      <w:szCs w:val="18"/>
    </w:rPr>
  </w:style>
  <w:style w:type="character" w:styleId="Texte-contratChar" w:customStyle="1">
    <w:name w:val="Texte - contrat Char"/>
    <w:basedOn w:val="TexteexplicatifChar"/>
    <w:link w:val="Texte-contrat"/>
    <w:rsid w:val="0076325B"/>
    <w:rPr>
      <w:rFonts w:ascii="Verdana" w:hAnsi="Verdana"/>
      <w:sz w:val="18"/>
      <w:szCs w:val="18"/>
    </w:rPr>
  </w:style>
  <w:style w:type="paragraph" w:styleId="BalloonText">
    <w:name w:val="Balloon Text"/>
    <w:basedOn w:val="Normal"/>
    <w:link w:val="BalloonTextChar"/>
    <w:uiPriority w:val="99"/>
    <w:semiHidden/>
    <w:unhideWhenUsed/>
    <w:rsid w:val="003F4DC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F4DC2"/>
    <w:rPr>
      <w:rFonts w:ascii="Segoe UI" w:hAnsi="Segoe UI" w:cs="Segoe UI"/>
      <w:sz w:val="18"/>
      <w:szCs w:val="18"/>
    </w:rPr>
  </w:style>
  <w:style w:type="paragraph" w:styleId="Enumrationdanstexte" w:customStyle="1">
    <w:name w:val="Enumération dans texte"/>
    <w:basedOn w:val="Texte"/>
    <w:link w:val="EnumrationdanstexteChar"/>
    <w:qFormat/>
    <w:rsid w:val="003F4DC2"/>
    <w:pPr>
      <w:numPr>
        <w:numId w:val="14"/>
      </w:numPr>
      <w:spacing w:before="120" w:after="0"/>
      <w:ind w:left="714" w:hanging="357"/>
    </w:pPr>
  </w:style>
  <w:style w:type="character" w:styleId="EnumrationdanstexteChar" w:customStyle="1">
    <w:name w:val="Enumération dans texte Char"/>
    <w:basedOn w:val="TexteChar"/>
    <w:link w:val="Enumrationdanstexte"/>
    <w:rsid w:val="003F4DC2"/>
    <w:rPr>
      <w:rFonts w:ascii="Verdana" w:hAnsi="Verdana"/>
      <w:sz w:val="18"/>
      <w:szCs w:val="18"/>
    </w:rPr>
  </w:style>
  <w:style w:type="paragraph" w:styleId="Texte-Requte" w:customStyle="1">
    <w:name w:val="Texte - Requête"/>
    <w:basedOn w:val="Texte"/>
    <w:link w:val="Texte-RequteChar"/>
    <w:qFormat/>
    <w:rsid w:val="0076325B"/>
    <w:pPr>
      <w:spacing w:before="240"/>
    </w:pPr>
  </w:style>
  <w:style w:type="character" w:styleId="Texte-RequteChar" w:customStyle="1">
    <w:name w:val="Texte - Requête Char"/>
    <w:basedOn w:val="TexteChar"/>
    <w:link w:val="Texte-Requte"/>
    <w:rsid w:val="0076325B"/>
    <w:rPr>
      <w:rFonts w:ascii="Verdana" w:hAnsi="Verdana"/>
      <w:sz w:val="18"/>
      <w:szCs w:val="18"/>
    </w:rPr>
  </w:style>
  <w:style w:type="paragraph" w:styleId="Enumration-dernireligne" w:customStyle="1">
    <w:name w:val="Enumération - dernière ligne"/>
    <w:basedOn w:val="Enumrationdanstexte"/>
    <w:link w:val="Enumration-dernireligneChar"/>
    <w:rsid w:val="003F4DC2"/>
    <w:pPr>
      <w:spacing w:after="240"/>
    </w:pPr>
  </w:style>
  <w:style w:type="paragraph" w:styleId="Texteavantnumration" w:customStyle="1">
    <w:name w:val="Texte avant énumération"/>
    <w:basedOn w:val="Texte"/>
    <w:link w:val="TexteavantnumrationChar"/>
    <w:qFormat/>
    <w:rsid w:val="003F4DC2"/>
    <w:pPr>
      <w:spacing w:after="120"/>
    </w:pPr>
  </w:style>
  <w:style w:type="character" w:styleId="Enumration-dernireligneChar" w:customStyle="1">
    <w:name w:val="Enumération - dernière ligne Char"/>
    <w:basedOn w:val="EnumrationdanstexteChar"/>
    <w:link w:val="Enumration-dernireligne"/>
    <w:rsid w:val="003F4DC2"/>
    <w:rPr>
      <w:rFonts w:ascii="Verdana" w:hAnsi="Verdana"/>
      <w:sz w:val="18"/>
      <w:szCs w:val="18"/>
    </w:rPr>
  </w:style>
  <w:style w:type="paragraph" w:styleId="Texteaprsnumration" w:customStyle="1">
    <w:name w:val="Texte après énumération"/>
    <w:basedOn w:val="Texte"/>
    <w:link w:val="TexteaprsnumrationChar"/>
    <w:qFormat/>
    <w:rsid w:val="003F4DC2"/>
    <w:pPr>
      <w:spacing w:before="240"/>
    </w:pPr>
  </w:style>
  <w:style w:type="character" w:styleId="TexteavantnumrationChar" w:customStyle="1">
    <w:name w:val="Texte avant énumération Char"/>
    <w:basedOn w:val="TexteChar"/>
    <w:link w:val="Texteavantnumration"/>
    <w:rsid w:val="003F4DC2"/>
    <w:rPr>
      <w:rFonts w:ascii="Verdana" w:hAnsi="Verdana"/>
      <w:sz w:val="18"/>
      <w:szCs w:val="18"/>
    </w:rPr>
  </w:style>
  <w:style w:type="character" w:styleId="TexteaprsnumrationChar" w:customStyle="1">
    <w:name w:val="Texte après énumération Char"/>
    <w:basedOn w:val="TexteChar"/>
    <w:link w:val="Texteaprsnumration"/>
    <w:rsid w:val="003F4DC2"/>
    <w:rPr>
      <w:rFonts w:ascii="Verdana" w:hAnsi="Verdana"/>
      <w:sz w:val="18"/>
      <w:szCs w:val="18"/>
    </w:rPr>
  </w:style>
  <w:style w:type="character" w:styleId="Hyperlink">
    <w:name w:val="Hyperlink"/>
    <w:basedOn w:val="DefaultParagraphFont"/>
    <w:uiPriority w:val="99"/>
    <w:unhideWhenUsed/>
    <w:rsid w:val="003F4DC2"/>
    <w:rPr>
      <w:color w:val="0563C1" w:themeColor="hyperlink"/>
      <w:u w:val="single"/>
    </w:rPr>
  </w:style>
  <w:style w:type="character" w:styleId="UnresolvedMention">
    <w:name w:val="Unresolved Mention"/>
    <w:basedOn w:val="DefaultParagraphFont"/>
    <w:uiPriority w:val="99"/>
    <w:semiHidden/>
    <w:unhideWhenUsed/>
    <w:rsid w:val="003F4DC2"/>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f98b9169fac74013" /><Relationship Type="http://schemas.openxmlformats.org/officeDocument/2006/relationships/footer" Target="footer.xml" Id="R9ec3c8c5fdd94fca" /><Relationship Type="http://schemas.openxmlformats.org/officeDocument/2006/relationships/header" Target="header2.xml" Id="Rc534f3fc8a30413c" /><Relationship Type="http://schemas.openxmlformats.org/officeDocument/2006/relationships/footer" Target="footer2.xml" Id="R77b4fe8fd3b84b02" /></Relationships>
</file>

<file path=word/_rels/footnotes.xml.rels><?xml version="1.0" encoding="UTF-8" standalone="yes"?>
<Relationships xmlns="http://schemas.openxmlformats.org/package/2006/relationships"><Relationship Id="rId1" Type="http://schemas.openxmlformats.org/officeDocument/2006/relationships/hyperlink" Target="https://www.csl.lu/fr/bibliotheque/modeles-typ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249FA-4099-495C-AE04-6BCF03E902E7}"/>
</file>

<file path=customXml/itemProps2.xml><?xml version="1.0" encoding="utf-8"?>
<ds:datastoreItem xmlns:ds="http://schemas.openxmlformats.org/officeDocument/2006/customXml" ds:itemID="{77AB1B73-B865-45CC-97D0-E45BAA8D3B24}">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3.xml><?xml version="1.0" encoding="utf-8"?>
<ds:datastoreItem xmlns:ds="http://schemas.openxmlformats.org/officeDocument/2006/customXml" ds:itemID="{3F3881D3-E163-4B3B-A53C-194963F63439}">
  <ds:schemaRefs>
    <ds:schemaRef ds:uri="http://schemas.openxmlformats.org/officeDocument/2006/bibliography"/>
  </ds:schemaRefs>
</ds:datastoreItem>
</file>

<file path=customXml/itemProps4.xml><?xml version="1.0" encoding="utf-8"?>
<ds:datastoreItem xmlns:ds="http://schemas.openxmlformats.org/officeDocument/2006/customXml" ds:itemID="{757A9006-2081-4AC7-9249-72694BED3DE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MT%20-%20NOV2020%20-%20def4.dotx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16</cp:revision>
  <dcterms:created xsi:type="dcterms:W3CDTF">2026-05-11T14:56:00Z</dcterms:created>
  <dcterms:modified xsi:type="dcterms:W3CDTF">2026-05-11T14:57:52Z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2026-05-11T14:56:12Z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ba7f6dc8-8be5-40e4-a160-d41ab2133542</vt:lpwstr>
  </property>
  <property fmtid="{D5CDD505-2E9C-101B-9397-08002B2CF9AE}" pid="9" name="MSIP_Label_4e723ff3-05ba-4b0e-8254-3c9afe0154ce_ContentBits">
    <vt:lpwstr>0</vt:lpwstr>
  </property>
  <property fmtid="{D5CDD505-2E9C-101B-9397-08002B2CF9AE}" pid="10" name="MSIP_Label_4e723ff3-05ba-4b0e-8254-3c9afe0154ce_Tag">
    <vt:lpwstr>10, 3, 0, 2</vt:lpwstr>
  </property>
  <property fmtid="{D5CDD505-2E9C-101B-9397-08002B2CF9AE}" pid="11" name="MediaServiceImageTags">
    <vt:lpwstr/>
  </property>
</Properties>
</file>