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3651" w:rsidR="00762775" w:rsidP="00762775" w:rsidRDefault="00762775" w14:paraId="32608031" w14:textId="2A2CA169">
      <w:pPr>
        <w:pStyle w:val="TITRE1erpage"/>
        <w:rPr>
          <w:lang w:val="de-DE"/>
        </w:rPr>
      </w:pPr>
      <w:r w:rsidRPr="00E73651">
        <w:rPr>
          <w:lang w:val="de-DE"/>
        </w:rPr>
        <w:t xml:space="preserve">MT 4 - </w:t>
      </w:r>
      <w:r w:rsidRPr="00E73651">
        <w:rPr>
          <w:lang w:val="de-DE"/>
        </w:rPr>
        <w:br/>
      </w:r>
      <w:r w:rsidRPr="00E73651">
        <w:rPr>
          <w:lang w:val="de-DE"/>
        </w:rPr>
        <w:t xml:space="preserve">Aufforderung zur Lohnzahlung </w:t>
      </w:r>
      <w:r>
        <w:rPr>
          <w:rStyle w:val="FootnoteReference"/>
        </w:rPr>
        <w:footnoteReference w:id="1"/>
      </w:r>
    </w:p>
    <w:p w:rsidRPr="00D20397" w:rsidR="00762775" w:rsidP="00762775" w:rsidRDefault="00762775" w14:paraId="1F01B07D" w14:textId="77777777">
      <w:pPr>
        <w:spacing w:after="240" w:line="240" w:lineRule="auto"/>
        <w:jc w:val="both"/>
        <w:rPr>
          <w:rFonts w:ascii="Verdana" w:hAnsi="Verdana"/>
          <w:sz w:val="18"/>
          <w:szCs w:val="18"/>
          <w:lang w:val="de-CH"/>
        </w:rPr>
      </w:pPr>
      <w:r w:rsidRPr="00D20397">
        <w:rPr>
          <w:rFonts w:ascii="Verdana" w:hAnsi="Verdana"/>
          <w:sz w:val="18"/>
          <w:szCs w:val="18"/>
          <w:lang w:val="de-CH"/>
        </w:rPr>
        <w:t>Der Lohn stellt die unmittelbare Gegenleistung für die Arbeit dar, die der Arbeitnehmer für seinen Arbeitgeber verrichtet. Er entspricht grundsätzlich einer Geldleistung (Lohn, Sondervergütungen, Zulagen, usw.). In bestimmten Fällen wird er mit einer Sachleistung kombiniert (kostenlose Unterbringung, Verpflegung, Dienstwagen, usw.).</w:t>
      </w:r>
    </w:p>
    <w:p w:rsidRPr="00D20397" w:rsidR="00762775" w:rsidP="00762775" w:rsidRDefault="00762775" w14:paraId="1EDC6DE0" w14:textId="77777777">
      <w:pPr>
        <w:spacing w:after="240" w:line="240" w:lineRule="auto"/>
        <w:jc w:val="both"/>
        <w:rPr>
          <w:rFonts w:ascii="Verdana" w:hAnsi="Verdana"/>
          <w:sz w:val="18"/>
          <w:szCs w:val="18"/>
          <w:lang w:val="de-CH"/>
        </w:rPr>
      </w:pPr>
      <w:r w:rsidRPr="00D20397">
        <w:rPr>
          <w:rFonts w:ascii="Verdana" w:hAnsi="Verdana"/>
          <w:sz w:val="18"/>
          <w:szCs w:val="18"/>
          <w:lang w:val="de-CH"/>
        </w:rPr>
        <w:t xml:space="preserve">In der Regel wird der Lohn von beiden Parteien nach freiem Ermessen festgelegt, auch wenn dabei bestimmte Bezugsgrößen wie der soziale Mindestlohn oder die in bestimmten Tarifverträgen vorgesehenen Lohntabellen zu berücksichtigen sind. </w:t>
      </w:r>
    </w:p>
    <w:p w:rsidRPr="00D20397" w:rsidR="00762775" w:rsidP="00762775" w:rsidRDefault="00762775" w14:paraId="096FE246" w14:textId="77777777">
      <w:pPr>
        <w:spacing w:after="240" w:line="240" w:lineRule="auto"/>
        <w:jc w:val="both"/>
        <w:rPr>
          <w:rFonts w:ascii="Verdana" w:hAnsi="Verdana"/>
          <w:sz w:val="18"/>
          <w:szCs w:val="18"/>
          <w:lang w:val="de-CH"/>
        </w:rPr>
      </w:pPr>
      <w:r w:rsidRPr="00D20397">
        <w:rPr>
          <w:rFonts w:ascii="Verdana" w:hAnsi="Verdana"/>
          <w:sz w:val="18"/>
          <w:szCs w:val="18"/>
          <w:lang w:val="de-CH"/>
        </w:rPr>
        <w:t xml:space="preserve">Der Lohn ist monatlich spätestens am letzten Tag des entsprechenden Kalendermonats zu entrichten. </w:t>
      </w:r>
    </w:p>
    <w:p w:rsidRPr="00D20397" w:rsidR="00762775" w:rsidP="00762775" w:rsidRDefault="00762775" w14:paraId="24485E3D" w14:textId="77777777">
      <w:pPr>
        <w:spacing w:after="240" w:line="240" w:lineRule="auto"/>
        <w:jc w:val="both"/>
        <w:rPr>
          <w:rFonts w:ascii="Verdana" w:hAnsi="Verdana"/>
          <w:sz w:val="18"/>
          <w:szCs w:val="18"/>
          <w:lang w:val="de-CH"/>
        </w:rPr>
      </w:pPr>
      <w:r w:rsidRPr="00D20397">
        <w:rPr>
          <w:rFonts w:ascii="Verdana" w:hAnsi="Verdana"/>
          <w:sz w:val="18"/>
          <w:szCs w:val="18"/>
          <w:lang w:val="de-CH"/>
        </w:rPr>
        <w:t xml:space="preserve">Bei berechtigtem und dringendem Bedarf kann der Arbeitnehmer eine Vorauszahlung in Höhe des der entrichteten Arbeit entsprechenden Lohnanteils erhalten. </w:t>
      </w:r>
    </w:p>
    <w:p w:rsidRPr="00D20397" w:rsidR="00762775" w:rsidP="00762775" w:rsidRDefault="00762775" w14:paraId="07541697" w14:textId="77777777">
      <w:pPr>
        <w:spacing w:after="240" w:line="240" w:lineRule="auto"/>
        <w:jc w:val="both"/>
        <w:rPr>
          <w:rFonts w:ascii="Verdana" w:hAnsi="Verdana"/>
          <w:sz w:val="18"/>
          <w:szCs w:val="18"/>
          <w:lang w:val="de-CH"/>
        </w:rPr>
      </w:pPr>
      <w:r w:rsidRPr="00D20397">
        <w:rPr>
          <w:rFonts w:ascii="Verdana" w:hAnsi="Verdana"/>
          <w:sz w:val="18"/>
          <w:szCs w:val="18"/>
          <w:lang w:val="de-CH"/>
        </w:rPr>
        <w:t xml:space="preserve">Die Lohnzusatzleistungen sind spätestens innerhalb von zwei Monaten nach dem Dienstjahr oder nach dem Ende des Geschäftsjahres oder nach der Festlegung des Ergebnisses dieses Geschäftsjahres zu entrichten. </w:t>
      </w:r>
    </w:p>
    <w:p w:rsidRPr="00D20397" w:rsidR="00762775" w:rsidP="00762775" w:rsidRDefault="00762775" w14:paraId="530E9A7D" w14:textId="5D79825F">
      <w:pPr>
        <w:pStyle w:val="ArticleetTitres2"/>
        <w:numPr>
          <w:ilvl w:val="1"/>
          <w:numId w:val="0"/>
        </w:numPr>
        <w:rPr>
          <w:sz w:val="18"/>
          <w:lang w:val="de-DE"/>
        </w:rPr>
      </w:pPr>
      <w:r w:rsidRPr="00D20397">
        <w:rPr>
          <w:sz w:val="18"/>
          <w:lang w:val="de-DE"/>
        </w:rPr>
        <w:t>Was tun, wenn der Arbeitgeber den Lohn nicht zahlt?</w:t>
      </w:r>
    </w:p>
    <w:p w:rsidRPr="00D20397" w:rsidR="00762775" w:rsidP="00762775" w:rsidRDefault="00762775" w14:paraId="6E4ED9B9" w14:textId="77777777">
      <w:pPr>
        <w:jc w:val="both"/>
        <w:rPr>
          <w:rFonts w:ascii="Verdana" w:hAnsi="Verdana"/>
          <w:sz w:val="18"/>
          <w:szCs w:val="18"/>
          <w:lang w:val="de-CH"/>
        </w:rPr>
      </w:pPr>
      <w:r w:rsidRPr="00D20397">
        <w:rPr>
          <w:rFonts w:ascii="Verdana" w:hAnsi="Verdana"/>
          <w:sz w:val="18"/>
          <w:szCs w:val="18"/>
          <w:lang w:val="de-CH"/>
        </w:rPr>
        <w:t xml:space="preserve">Lohnstreitfälle verlaufen in der Regel nach Maßgabe des nachstehenden Verfahrens: </w:t>
      </w:r>
    </w:p>
    <w:p w:rsidRPr="00D20397" w:rsidR="00E73651" w:rsidP="00E73651" w:rsidRDefault="00016E76" w14:paraId="0A4E0447" w14:textId="472C17A2">
      <w:pPr>
        <w:pStyle w:val="ListParagraph"/>
        <w:numPr>
          <w:ilvl w:val="0"/>
          <w:numId w:val="9"/>
        </w:numPr>
        <w:jc w:val="both"/>
        <w:rPr>
          <w:rFonts w:ascii="Verdana" w:hAnsi="Verdana"/>
          <w:sz w:val="18"/>
          <w:szCs w:val="18"/>
          <w:lang w:val="de-CH"/>
        </w:rPr>
      </w:pPr>
      <w:r w:rsidRPr="00016E76">
        <w:rPr>
          <w:rFonts w:ascii="Verdana" w:hAnsi="Verdana"/>
          <w:sz w:val="18"/>
          <w:szCs w:val="18"/>
          <w:lang w:val="de-CH"/>
        </w:rPr>
        <w:t xml:space="preserve">Senden eines Einschreibebriefs an den Arbeitgeber, um die Zahlung des fälligen Betrags innerhalb einer festgelegten Frist von 8 oder 15 Tagen zu verlangen. Eine Kopie dieser Mahnung kann an die </w:t>
      </w:r>
      <w:r w:rsidR="00492048">
        <w:rPr>
          <w:rFonts w:ascii="Verdana" w:hAnsi="Verdana"/>
          <w:sz w:val="18"/>
          <w:szCs w:val="18"/>
          <w:lang w:val="de-CH"/>
        </w:rPr>
        <w:t>Gewerbe</w:t>
      </w:r>
      <w:r w:rsidR="007E358F">
        <w:rPr>
          <w:rFonts w:ascii="Verdana" w:hAnsi="Verdana"/>
          <w:sz w:val="18"/>
          <w:szCs w:val="18"/>
          <w:lang w:val="de-CH"/>
        </w:rPr>
        <w:t xml:space="preserve">aufsicht (ITM) </w:t>
      </w:r>
      <w:r w:rsidRPr="00016E76">
        <w:rPr>
          <w:rFonts w:ascii="Verdana" w:hAnsi="Verdana"/>
          <w:sz w:val="18"/>
          <w:szCs w:val="18"/>
          <w:lang w:val="de-CH"/>
        </w:rPr>
        <w:t>geschickt werden</w:t>
      </w:r>
      <w:r w:rsidRPr="00D20397" w:rsidR="00762775">
        <w:rPr>
          <w:rFonts w:ascii="Verdana" w:hAnsi="Verdana"/>
          <w:sz w:val="18"/>
          <w:szCs w:val="18"/>
          <w:lang w:val="de-CH"/>
        </w:rPr>
        <w:t>.</w:t>
      </w:r>
    </w:p>
    <w:p w:rsidRPr="00D20397" w:rsidR="00E73651" w:rsidP="00E73651" w:rsidRDefault="00E73651" w14:paraId="773CB21A" w14:textId="77777777">
      <w:pPr>
        <w:pStyle w:val="ListParagraph"/>
        <w:jc w:val="both"/>
        <w:rPr>
          <w:rFonts w:ascii="Verdana" w:hAnsi="Verdana"/>
          <w:sz w:val="18"/>
          <w:szCs w:val="18"/>
          <w:lang w:val="de-CH"/>
        </w:rPr>
      </w:pPr>
    </w:p>
    <w:p w:rsidRPr="00D20397" w:rsidR="00E73651" w:rsidP="00E73651" w:rsidRDefault="00762775" w14:paraId="43CBFC78" w14:textId="3E7E31EC">
      <w:pPr>
        <w:pStyle w:val="ListParagraph"/>
        <w:numPr>
          <w:ilvl w:val="0"/>
          <w:numId w:val="9"/>
        </w:numPr>
        <w:jc w:val="both"/>
        <w:rPr>
          <w:rFonts w:ascii="Verdana" w:hAnsi="Verdana"/>
          <w:sz w:val="18"/>
          <w:szCs w:val="18"/>
          <w:lang w:val="de-CH"/>
        </w:rPr>
      </w:pPr>
      <w:r w:rsidRPr="00D20397">
        <w:rPr>
          <w:rFonts w:ascii="Verdana" w:hAnsi="Verdana"/>
          <w:sz w:val="18"/>
          <w:szCs w:val="18"/>
          <w:lang w:val="de-CH"/>
        </w:rPr>
        <w:t xml:space="preserve">Bei fortdauernder Uneinigkeit, d.h. wenn die Zahlungsaufforderung folgenlos bleibt, wird der Rechtsstreit mittels eines Antrags auf Zahlung der Lohnrückstände (Beitreibung von Lohnforderungen) vor den Arbeitsgerichten ausgetragen. </w:t>
      </w:r>
    </w:p>
    <w:p w:rsidRPr="00D20397" w:rsidR="00E73651" w:rsidP="00E73651" w:rsidRDefault="00E73651" w14:paraId="521D4993" w14:textId="18CCAF76">
      <w:pPr>
        <w:ind w:left="709"/>
        <w:jc w:val="both"/>
        <w:rPr>
          <w:rFonts w:ascii="Verdana" w:hAnsi="Verdana"/>
          <w:sz w:val="18"/>
          <w:szCs w:val="18"/>
          <w:lang w:val="de-CH"/>
        </w:rPr>
      </w:pPr>
      <w:r w:rsidRPr="00D20397">
        <w:rPr>
          <w:rFonts w:ascii="Verdana" w:hAnsi="Verdana"/>
          <w:b/>
          <w:sz w:val="18"/>
          <w:szCs w:val="18"/>
          <w:u w:val="single"/>
          <w:lang w:val="de-CH"/>
        </w:rPr>
        <w:t>Achtung</w:t>
      </w:r>
      <w:r w:rsidRPr="00D20397">
        <w:rPr>
          <w:rFonts w:ascii="Verdana" w:hAnsi="Verdana"/>
          <w:sz w:val="18"/>
          <w:szCs w:val="18"/>
          <w:lang w:val="de-CH"/>
        </w:rPr>
        <w:t xml:space="preserve">: Lohnforderungen verjähren nach 3 Jahren, was bedeutet, dass sämtliche Löhne, die ab der Einreichung des Antrags vor Gericht seit mehr als 3 Jahren ausstehen, nicht mehr eingefordert werden können und demnach für den Arbeitnehmer verloren sind. Diese Verjährungsfrist von 3 Jahren gilt nicht nur für die Löhne im eigentlichen Sinne, sondern auch für sämtliche dem Arbeitnehmer geschuldeten Vergütungen jedweder Art. </w:t>
      </w:r>
    </w:p>
    <w:p w:rsidRPr="00372409" w:rsidR="00762775" w:rsidP="008816DD" w:rsidRDefault="00762775" w14:paraId="0C7BCBF6" w14:textId="49695BB0">
      <w:pPr>
        <w:pStyle w:val="ListParagraph"/>
        <w:numPr>
          <w:ilvl w:val="0"/>
          <w:numId w:val="10"/>
        </w:numPr>
        <w:jc w:val="both"/>
        <w:rPr>
          <w:rFonts w:ascii="Verdana" w:hAnsi="Verdana"/>
          <w:sz w:val="20"/>
          <w:szCs w:val="20"/>
          <w:lang w:val="de-CH"/>
        </w:rPr>
      </w:pPr>
      <w:r w:rsidRPr="00D20397">
        <w:rPr>
          <w:rFonts w:ascii="Verdana" w:hAnsi="Verdana"/>
          <w:sz w:val="18"/>
          <w:szCs w:val="18"/>
          <w:lang w:val="de-CH"/>
        </w:rPr>
        <w:t xml:space="preserve">Fristlose Kündigung durch den Arbeitnehmer: Der Rechtsprechung zufolge stellt die systematische, anhaltende und wiederholte Nichtzahlung der Löhne seitens des Arbeitgebers ein schweres Verschulden des Arbeitgebers dar, das die fristlose Kündigung durch den Arbeitnehmer rechtfertigt, da die Hauptverpflichtung des Arbeitgebers darin besteht, im Gegenzug für die seitens seines Arbeitnehmers entrichtete Arbeit die Löhne zu bezahlen </w:t>
      </w:r>
      <w:r w:rsidRPr="008816DD">
        <w:rPr>
          <w:rFonts w:ascii="Verdana" w:hAnsi="Verdana"/>
          <w:sz w:val="18"/>
          <w:szCs w:val="18"/>
          <w:lang w:val="de-CH"/>
        </w:rPr>
        <w:t>(</w:t>
      </w:r>
      <w:hyperlink w:history="1" r:id="rId11">
        <w:r w:rsidRPr="008816DD">
          <w:rPr>
            <w:rStyle w:val="Hyperlink"/>
            <w:rFonts w:ascii="Verdana" w:hAnsi="Verdana"/>
            <w:sz w:val="18"/>
            <w:szCs w:val="18"/>
            <w:lang w:val="de-CH"/>
          </w:rPr>
          <w:t xml:space="preserve">Berufungsgericht, 4. Juli 2013, </w:t>
        </w:r>
        <w:r w:rsidRPr="008816DD" w:rsidR="007E358F">
          <w:rPr>
            <w:rStyle w:val="Hyperlink"/>
            <w:rFonts w:ascii="Verdana" w:hAnsi="Verdana"/>
            <w:sz w:val="18"/>
            <w:szCs w:val="18"/>
            <w:lang w:val="de-CH"/>
          </w:rPr>
          <w:t xml:space="preserve">No </w:t>
        </w:r>
        <w:r w:rsidRPr="008816DD">
          <w:rPr>
            <w:rStyle w:val="Hyperlink"/>
            <w:rFonts w:ascii="Verdana" w:hAnsi="Verdana"/>
            <w:sz w:val="18"/>
            <w:szCs w:val="18"/>
            <w:lang w:val="de-CH"/>
          </w:rPr>
          <w:t xml:space="preserve"> 39309, InfosJuridiques, CSL, Nr. 8/2013, Seite 13</w:t>
        </w:r>
      </w:hyperlink>
      <w:r w:rsidRPr="008816DD">
        <w:rPr>
          <w:rFonts w:ascii="Verdana" w:hAnsi="Verdana"/>
          <w:sz w:val="18"/>
          <w:szCs w:val="18"/>
          <w:lang w:val="de-CH"/>
        </w:rPr>
        <w:t>) (</w:t>
      </w:r>
      <w:hyperlink w:history="1" r:id="rId12">
        <w:r w:rsidRPr="008816DD">
          <w:rPr>
            <w:rStyle w:val="Hyperlink"/>
            <w:rFonts w:ascii="Verdana" w:hAnsi="Verdana"/>
            <w:sz w:val="18"/>
            <w:szCs w:val="18"/>
            <w:lang w:val="de-CH"/>
          </w:rPr>
          <w:t>siehe Vorlage 10</w:t>
        </w:r>
      </w:hyperlink>
      <w:r w:rsidRPr="008816DD">
        <w:rPr>
          <w:rFonts w:ascii="Verdana" w:hAnsi="Verdana"/>
          <w:sz w:val="18"/>
          <w:szCs w:val="18"/>
          <w:lang w:val="de-CH"/>
        </w:rPr>
        <w:t>). Der Arbeitnehmer kann dann das Arbeitsgericht einschalten, um das schwerwiegende Fehlverhalten des Arbeitgebers festzustellen und auf diese Weise Schadenersatz zu erhalten.</w:t>
      </w:r>
      <w:r w:rsidRPr="008816DD">
        <w:rPr>
          <w:sz w:val="18"/>
          <w:szCs w:val="18"/>
          <w:lang w:val="de-DE"/>
        </w:rPr>
        <w:t xml:space="preserve"> </w:t>
      </w:r>
      <w:r w:rsidRPr="008816DD">
        <w:rPr>
          <w:rFonts w:ascii="Verdana" w:hAnsi="Verdana"/>
          <w:sz w:val="18"/>
          <w:szCs w:val="18"/>
          <w:lang w:val="de-CH"/>
        </w:rPr>
        <w:t>Der Arbeitnehmer hat auch Anspruch auf eine Ersatzentschädigung und auf eine Abfindung, wenn er mehr als 5 Jahre im Dienst ist. Ferner kann der Arbeitnehmer auch einen vorläufigen Antrag auf Arbeitslosenunterstützung stellen.</w:t>
      </w:r>
      <w:r w:rsidRPr="008816DD">
        <w:rPr>
          <w:lang w:val="de-DE"/>
        </w:rPr>
        <w:br w:type="page"/>
      </w:r>
    </w:p>
    <w:p w:rsidRPr="00F7556D" w:rsidR="00F7556D" w:rsidP="00F7556D" w:rsidRDefault="00F7556D" w14:paraId="64DED9AB" w14:textId="77777777">
      <w:pPr>
        <w:jc w:val="both"/>
        <w:rPr>
          <w:rFonts w:ascii="Verdana" w:hAnsi="Verdana"/>
          <w:sz w:val="18"/>
          <w:szCs w:val="18"/>
          <w:lang w:val="de-CH"/>
        </w:rPr>
      </w:pPr>
      <w:r w:rsidRPr="00F7556D">
        <w:rPr>
          <w:rFonts w:ascii="Verdana" w:hAnsi="Verdana"/>
          <w:sz w:val="18"/>
          <w:szCs w:val="18"/>
          <w:lang w:val="de-CH"/>
        </w:rPr>
        <w:t>(Name und Adresse des Arbeitnehmers)</w:t>
      </w:r>
    </w:p>
    <w:p w:rsidRPr="00E73651" w:rsidR="00762775" w:rsidP="00F7556D" w:rsidRDefault="00F7556D" w14:paraId="00DEC948" w14:textId="1711B8EA">
      <w:pPr>
        <w:pStyle w:val="Texte"/>
        <w:spacing w:before="600"/>
        <w:jc w:val="right"/>
        <w:rPr>
          <w:lang w:val="de-DE"/>
        </w:rPr>
      </w:pPr>
      <w:r w:rsidRPr="00E73651">
        <w:rPr>
          <w:lang w:val="de-DE"/>
        </w:rPr>
        <w:t xml:space="preserve"> </w:t>
      </w:r>
      <w:r w:rsidRPr="006F5805">
        <w:rPr>
          <w:sz w:val="20"/>
          <w:lang w:val="de-CH"/>
        </w:rPr>
        <w:t>(Name und Adresse des Arbeitgebers)</w:t>
      </w:r>
    </w:p>
    <w:p w:rsidRPr="00E73651" w:rsidR="00762775" w:rsidP="00762775" w:rsidRDefault="00F7556D" w14:paraId="7DDC6F99" w14:textId="75816AD5">
      <w:pPr>
        <w:pStyle w:val="Texte"/>
        <w:spacing w:before="600"/>
        <w:jc w:val="right"/>
        <w:rPr>
          <w:lang w:val="de-DE"/>
        </w:rPr>
      </w:pPr>
      <w:r w:rsidRPr="006F5805">
        <w:rPr>
          <w:sz w:val="20"/>
          <w:lang w:val="de-CH"/>
        </w:rPr>
        <w:t>(Ort und Datum)</w:t>
      </w:r>
    </w:p>
    <w:p w:rsidRPr="00E73651" w:rsidR="00762775" w:rsidP="00762775" w:rsidRDefault="00F7556D" w14:paraId="0CB23360" w14:textId="454F1113">
      <w:pPr>
        <w:pStyle w:val="Article"/>
        <w:spacing w:before="480"/>
        <w:rPr>
          <w:lang w:val="de-DE"/>
        </w:rPr>
      </w:pPr>
      <w:r w:rsidRPr="00E73651">
        <w:rPr>
          <w:lang w:val="de-DE"/>
        </w:rPr>
        <w:t>PER EINSCHREIBEN</w:t>
      </w:r>
    </w:p>
    <w:p w:rsidRPr="00F7556D" w:rsidR="00762775" w:rsidP="00ED51F0" w:rsidRDefault="00F7556D" w14:paraId="31F02665" w14:textId="796CCD96">
      <w:pPr>
        <w:pStyle w:val="Texte"/>
        <w:spacing w:before="360" w:after="600"/>
        <w:rPr>
          <w:lang w:val="de-CH"/>
        </w:rPr>
      </w:pPr>
      <w:r>
        <w:rPr>
          <w:sz w:val="20"/>
          <w:szCs w:val="20"/>
          <w:lang w:val="de-CH"/>
        </w:rPr>
        <w:t xml:space="preserve">Betreff: </w:t>
      </w:r>
      <w:r w:rsidRPr="006F5805">
        <w:rPr>
          <w:sz w:val="20"/>
          <w:szCs w:val="20"/>
          <w:lang w:val="de-CH"/>
        </w:rPr>
        <w:t>Nichtzahlung des Lohns/der Löhne</w:t>
      </w:r>
    </w:p>
    <w:p w:rsidRPr="00E73651" w:rsidR="00762775" w:rsidP="00F7556D" w:rsidRDefault="00F7556D" w14:paraId="74D451A8" w14:textId="390AA21C">
      <w:pPr>
        <w:pStyle w:val="Texte"/>
        <w:spacing w:after="600"/>
        <w:rPr>
          <w:sz w:val="16"/>
          <w:lang w:val="de-DE"/>
        </w:rPr>
      </w:pPr>
      <w:r w:rsidRPr="00F7556D">
        <w:rPr>
          <w:i/>
          <w:szCs w:val="20"/>
          <w:lang w:val="de-CH"/>
        </w:rPr>
        <w:t>Sehr geehrte Frau _______________ , sehr geehrter Herr _______________</w:t>
      </w:r>
      <w:r w:rsidRPr="00D20397">
        <w:rPr>
          <w:rStyle w:val="FootnoteReference"/>
          <w:iCs/>
          <w:szCs w:val="20"/>
          <w:lang w:val="de-CH"/>
        </w:rPr>
        <w:footnoteReference w:id="2"/>
      </w:r>
      <w:r w:rsidRPr="00F7556D">
        <w:rPr>
          <w:szCs w:val="20"/>
          <w:lang w:val="de-CH"/>
        </w:rPr>
        <w:t>,</w:t>
      </w:r>
    </w:p>
    <w:p w:rsidRPr="00F7556D" w:rsidR="00F7556D" w:rsidP="599F3144" w:rsidRDefault="00F7556D" w14:paraId="27CE5679" w14:textId="77777777">
      <w:pPr>
        <w:spacing w:after="240" w:line="240" w:lineRule="auto"/>
        <w:jc w:val="both"/>
        <w:rPr>
          <w:rFonts w:ascii="Verdana" w:hAnsi="Verdana"/>
          <w:sz w:val="18"/>
          <w:szCs w:val="18"/>
        </w:rPr>
      </w:pPr>
      <w:r w:rsidRPr="599F3144">
        <w:rPr>
          <w:rFonts w:ascii="Verdana" w:hAnsi="Verdana"/>
          <w:sz w:val="18"/>
          <w:szCs w:val="18"/>
        </w:rPr>
        <w:t xml:space="preserve">bislang warte ich noch auf die Zahlung meines Lohns für </w:t>
      </w:r>
      <w:r w:rsidRPr="599F3144">
        <w:rPr>
          <w:rFonts w:ascii="Verdana" w:hAnsi="Verdana"/>
          <w:i/>
          <w:iCs/>
          <w:sz w:val="18"/>
          <w:szCs w:val="18"/>
        </w:rPr>
        <w:t>den/die Monat(e)</w:t>
      </w:r>
      <w:r w:rsidRPr="599F3144">
        <w:rPr>
          <w:rFonts w:ascii="Verdana" w:hAnsi="Verdana"/>
          <w:sz w:val="18"/>
          <w:szCs w:val="18"/>
        </w:rPr>
        <w:t xml:space="preserve"> </w:t>
      </w:r>
      <w:r w:rsidRPr="599F3144">
        <w:rPr>
          <w:rFonts w:ascii="Verdana" w:hAnsi="Verdana"/>
          <w:sz w:val="18"/>
          <w:szCs w:val="18"/>
          <w:vertAlign w:val="superscript"/>
        </w:rPr>
        <w:t>2</w:t>
      </w:r>
      <w:r w:rsidRPr="599F3144">
        <w:rPr>
          <w:rFonts w:ascii="Verdana" w:hAnsi="Verdana"/>
          <w:sz w:val="18"/>
          <w:szCs w:val="18"/>
        </w:rPr>
        <w:t xml:space="preserve"> ______________ .</w:t>
      </w:r>
    </w:p>
    <w:p w:rsidR="00F7556D" w:rsidP="00762775" w:rsidRDefault="00F7556D" w14:paraId="311F9E6D" w14:textId="77777777">
      <w:pPr>
        <w:pStyle w:val="Texte"/>
        <w:rPr>
          <w:b/>
          <w:sz w:val="20"/>
          <w:szCs w:val="20"/>
          <w:lang w:val="de-CH"/>
        </w:rPr>
      </w:pPr>
      <w:r w:rsidRPr="006F5805">
        <w:rPr>
          <w:b/>
          <w:sz w:val="20"/>
          <w:szCs w:val="20"/>
          <w:lang w:val="de-CH"/>
        </w:rPr>
        <w:t>Bitte wählen Sie 2 der nachstehenden Optionen:</w:t>
      </w:r>
    </w:p>
    <w:p w:rsidRPr="00F7556D" w:rsidR="00F7556D" w:rsidP="00F7556D" w:rsidRDefault="00F7556D" w14:paraId="40B62C43" w14:textId="77777777">
      <w:pPr>
        <w:spacing w:after="240" w:line="240" w:lineRule="auto"/>
        <w:jc w:val="both"/>
        <w:rPr>
          <w:rFonts w:ascii="Verdana" w:hAnsi="Verdana"/>
          <w:sz w:val="18"/>
          <w:szCs w:val="20"/>
          <w:lang w:val="de-CH"/>
        </w:rPr>
      </w:pPr>
      <w:r w:rsidRPr="00F7556D">
        <w:rPr>
          <w:rFonts w:ascii="Verdana" w:hAnsi="Verdana"/>
          <w:i/>
          <w:sz w:val="18"/>
          <w:szCs w:val="20"/>
          <w:lang w:val="de-CH"/>
        </w:rPr>
        <w:t>Gemäß Artikel L.221-1 des Arbeitsgesetzbuches ist der Lohn monatlich spätestens am letzten Tag des entsprechenden Kalendermonats zu entrichten</w:t>
      </w:r>
      <w:r w:rsidRPr="00F7556D">
        <w:rPr>
          <w:rStyle w:val="FootnoteReference"/>
          <w:rFonts w:ascii="Verdana" w:hAnsi="Verdana"/>
          <w:i/>
          <w:sz w:val="18"/>
          <w:szCs w:val="20"/>
          <w:lang w:val="de-CH"/>
        </w:rPr>
        <w:footnoteReference w:id="3"/>
      </w:r>
      <w:r w:rsidRPr="00F7556D">
        <w:rPr>
          <w:rFonts w:ascii="Verdana" w:hAnsi="Verdana"/>
          <w:sz w:val="18"/>
          <w:szCs w:val="20"/>
          <w:lang w:val="de-CH"/>
        </w:rPr>
        <w:t>.</w:t>
      </w:r>
    </w:p>
    <w:p w:rsidRPr="00F7556D" w:rsidR="00F7556D" w:rsidP="00F7556D" w:rsidRDefault="00F7556D" w14:paraId="27CCEDAB" w14:textId="77777777">
      <w:pPr>
        <w:spacing w:after="240" w:line="240" w:lineRule="auto"/>
        <w:jc w:val="both"/>
        <w:rPr>
          <w:rFonts w:ascii="Verdana" w:hAnsi="Verdana"/>
          <w:b/>
          <w:sz w:val="18"/>
          <w:szCs w:val="20"/>
          <w:lang w:val="de-CH"/>
        </w:rPr>
      </w:pPr>
      <w:r w:rsidRPr="00F7556D">
        <w:rPr>
          <w:rFonts w:ascii="Verdana" w:hAnsi="Verdana"/>
          <w:b/>
          <w:sz w:val="18"/>
          <w:szCs w:val="20"/>
          <w:lang w:val="de-CH"/>
        </w:rPr>
        <w:t>oder</w:t>
      </w:r>
    </w:p>
    <w:p w:rsidRPr="00F7556D" w:rsidR="00F7556D" w:rsidP="00F7556D" w:rsidRDefault="00F7556D" w14:paraId="7BC67F1A" w14:textId="77777777">
      <w:pPr>
        <w:spacing w:after="240" w:line="240" w:lineRule="auto"/>
        <w:jc w:val="both"/>
        <w:rPr>
          <w:rFonts w:ascii="Verdana" w:hAnsi="Verdana"/>
          <w:i/>
          <w:sz w:val="18"/>
          <w:szCs w:val="20"/>
          <w:lang w:val="de-CH"/>
        </w:rPr>
      </w:pPr>
      <w:r w:rsidRPr="00F7556D">
        <w:rPr>
          <w:rFonts w:ascii="Verdana" w:hAnsi="Verdana"/>
          <w:i/>
          <w:sz w:val="18"/>
          <w:szCs w:val="20"/>
          <w:lang w:val="de-CH"/>
        </w:rPr>
        <w:t>Gemäß Artikel L.125-7 des Arbeitsgesetzbuches ist im Falle der Auflösung des Arbeitsvertrages spätestens innerhalb einer Frist von fünf Tagen</w:t>
      </w:r>
      <w:r w:rsidRPr="00F7556D">
        <w:rPr>
          <w:rStyle w:val="FootnoteReference"/>
          <w:rFonts w:ascii="Verdana" w:hAnsi="Verdana"/>
          <w:i/>
          <w:sz w:val="18"/>
          <w:szCs w:val="20"/>
          <w:lang w:val="de-CH"/>
        </w:rPr>
        <w:footnoteReference w:id="4"/>
      </w:r>
      <w:r w:rsidRPr="00F7556D">
        <w:rPr>
          <w:rFonts w:ascii="Verdana" w:hAnsi="Verdana"/>
          <w:i/>
          <w:sz w:val="18"/>
          <w:szCs w:val="20"/>
          <w:lang w:val="de-CH"/>
        </w:rPr>
        <w:t xml:space="preserve"> nach Vertragsende die Lohnabrechnung auszuhändigen und der noch geschuldete Lohn zu entrichten .</w:t>
      </w:r>
    </w:p>
    <w:p w:rsidR="00F7556D" w:rsidP="00F7556D" w:rsidRDefault="00F7556D" w14:paraId="2A0FE2E4" w14:textId="77777777">
      <w:pPr>
        <w:spacing w:after="120" w:line="240" w:lineRule="auto"/>
        <w:jc w:val="both"/>
        <w:rPr>
          <w:rFonts w:ascii="Verdana" w:hAnsi="Verdana"/>
          <w:sz w:val="18"/>
          <w:szCs w:val="20"/>
          <w:lang w:val="de-CH"/>
        </w:rPr>
      </w:pPr>
      <w:r w:rsidRPr="00F7556D">
        <w:rPr>
          <w:rFonts w:ascii="Verdana" w:hAnsi="Verdana"/>
          <w:sz w:val="18"/>
          <w:szCs w:val="20"/>
          <w:lang w:val="de-CH"/>
        </w:rPr>
        <w:t xml:space="preserve">Folglich fordere ich Sie dazu auf, innerhalb einer Frist </w:t>
      </w:r>
      <w:r>
        <w:rPr>
          <w:rFonts w:ascii="Verdana" w:hAnsi="Verdana"/>
          <w:sz w:val="18"/>
          <w:szCs w:val="20"/>
          <w:lang w:val="de-CH"/>
        </w:rPr>
        <w:t>von 8 Tagen den Betrag von ______________€</w:t>
      </w:r>
    </w:p>
    <w:p w:rsidR="00F7556D" w:rsidP="00F7556D" w:rsidRDefault="00F7556D" w14:paraId="5F0CAAF9" w14:textId="24C467A9">
      <w:pPr>
        <w:spacing w:after="120" w:line="240" w:lineRule="auto"/>
        <w:jc w:val="both"/>
        <w:rPr>
          <w:rFonts w:ascii="Verdana" w:hAnsi="Verdana"/>
          <w:sz w:val="18"/>
          <w:szCs w:val="20"/>
          <w:lang w:val="de-CH"/>
        </w:rPr>
      </w:pPr>
      <w:r w:rsidRPr="00F7556D">
        <w:rPr>
          <w:rFonts w:ascii="Verdana" w:hAnsi="Verdana"/>
          <w:sz w:val="18"/>
          <w:szCs w:val="20"/>
          <w:lang w:val="de-CH"/>
        </w:rPr>
        <w:t>durch Überweis</w:t>
      </w:r>
      <w:r>
        <w:rPr>
          <w:rFonts w:ascii="Verdana" w:hAnsi="Verdana"/>
          <w:sz w:val="18"/>
          <w:szCs w:val="20"/>
          <w:lang w:val="de-CH"/>
        </w:rPr>
        <w:t>ung auf mein Konto bei der Bank _________________________________________</w:t>
      </w:r>
    </w:p>
    <w:p w:rsidRPr="00F7556D" w:rsidR="00F7556D" w:rsidP="00F7556D" w:rsidRDefault="00F7556D" w14:paraId="664C8E69" w14:textId="51999F25">
      <w:pPr>
        <w:spacing w:after="240" w:line="240" w:lineRule="auto"/>
        <w:jc w:val="both"/>
        <w:rPr>
          <w:rFonts w:ascii="Verdana" w:hAnsi="Verdana"/>
          <w:sz w:val="18"/>
          <w:szCs w:val="20"/>
          <w:lang w:val="de-CH"/>
        </w:rPr>
      </w:pPr>
      <w:r w:rsidRPr="00F7556D">
        <w:rPr>
          <w:rFonts w:ascii="Verdana" w:hAnsi="Verdana"/>
          <w:sz w:val="18"/>
          <w:szCs w:val="20"/>
          <w:lang w:val="de-CH"/>
        </w:rPr>
        <w:t>IBAN LU __________________________________</w:t>
      </w:r>
      <w:r>
        <w:rPr>
          <w:rFonts w:ascii="Verdana" w:hAnsi="Verdana"/>
          <w:sz w:val="18"/>
          <w:szCs w:val="20"/>
          <w:lang w:val="de-CH"/>
        </w:rPr>
        <w:t>___________________________</w:t>
      </w:r>
      <w:r w:rsidRPr="00F7556D">
        <w:rPr>
          <w:rFonts w:ascii="Verdana" w:hAnsi="Verdana"/>
          <w:sz w:val="18"/>
          <w:szCs w:val="20"/>
          <w:lang w:val="de-CH"/>
        </w:rPr>
        <w:t xml:space="preserve"> zu entrichten.</w:t>
      </w:r>
    </w:p>
    <w:p w:rsidRPr="00F7556D" w:rsidR="00F7556D" w:rsidP="00F7556D" w:rsidRDefault="00F7556D" w14:paraId="22003893" w14:textId="77777777">
      <w:pPr>
        <w:spacing w:after="240" w:line="240" w:lineRule="auto"/>
        <w:jc w:val="both"/>
        <w:rPr>
          <w:rFonts w:ascii="Verdana" w:hAnsi="Verdana"/>
          <w:sz w:val="18"/>
          <w:szCs w:val="20"/>
          <w:lang w:val="de-CH"/>
        </w:rPr>
      </w:pPr>
      <w:r w:rsidRPr="00F7556D">
        <w:rPr>
          <w:rFonts w:ascii="Verdana" w:hAnsi="Verdana"/>
          <w:sz w:val="18"/>
          <w:szCs w:val="20"/>
          <w:lang w:val="de-CH"/>
        </w:rPr>
        <w:t>Andernfalls werde ich mich ohne weitere Vorwarnung an das Arbeitsgericht wenden.</w:t>
      </w:r>
    </w:p>
    <w:p w:rsidRPr="00F7556D" w:rsidR="00F7556D" w:rsidP="00F7556D" w:rsidRDefault="00F7556D" w14:paraId="7D871E7D" w14:textId="70562379">
      <w:pPr>
        <w:spacing w:after="240" w:line="240" w:lineRule="auto"/>
        <w:jc w:val="both"/>
        <w:rPr>
          <w:rFonts w:ascii="Verdana" w:hAnsi="Verdana"/>
          <w:sz w:val="18"/>
          <w:szCs w:val="20"/>
          <w:lang w:val="de-CH"/>
        </w:rPr>
      </w:pPr>
      <w:r w:rsidRPr="00F7556D">
        <w:rPr>
          <w:rFonts w:ascii="Verdana" w:hAnsi="Verdana"/>
          <w:sz w:val="18"/>
          <w:szCs w:val="20"/>
          <w:lang w:val="de-CH"/>
        </w:rPr>
        <w:t>Das vorliegende Schreiben versteht sich vorbehaltlich aller Rechte und gilt als Zahlungsaufforderung, wodurch ab seinem Übermittlungsdatum der Anspruch auf geset</w:t>
      </w:r>
      <w:r>
        <w:rPr>
          <w:rFonts w:ascii="Verdana" w:hAnsi="Verdana"/>
          <w:sz w:val="18"/>
          <w:szCs w:val="20"/>
          <w:lang w:val="de-CH"/>
        </w:rPr>
        <w:t>zliche Zinsen beginnt.</w:t>
      </w:r>
    </w:p>
    <w:p w:rsidRPr="00F7556D" w:rsidR="00F7556D" w:rsidP="00F7556D" w:rsidRDefault="00F7556D" w14:paraId="43A99F5D" w14:textId="7A82C6E2">
      <w:pPr>
        <w:spacing w:after="240" w:line="240" w:lineRule="auto"/>
        <w:jc w:val="both"/>
        <w:rPr>
          <w:rFonts w:ascii="Verdana" w:hAnsi="Verdana"/>
          <w:sz w:val="18"/>
          <w:szCs w:val="20"/>
          <w:lang w:val="de-CH"/>
        </w:rPr>
      </w:pPr>
      <w:r w:rsidRPr="00F7556D">
        <w:rPr>
          <w:rFonts w:ascii="Verdana" w:hAnsi="Verdana"/>
          <w:i/>
          <w:sz w:val="18"/>
          <w:szCs w:val="20"/>
          <w:lang w:val="de-CH"/>
        </w:rPr>
        <w:t>Eine Kopie des vorliegenden Schreibens wird der Gewerbeaufsicht zur Information übermittelt.</w:t>
      </w:r>
      <w:r w:rsidRPr="00F7556D">
        <w:rPr>
          <w:rStyle w:val="FootnoteReference"/>
          <w:rFonts w:ascii="Verdana" w:hAnsi="Verdana"/>
          <w:i/>
          <w:sz w:val="18"/>
          <w:szCs w:val="20"/>
          <w:lang w:val="de-CH"/>
        </w:rPr>
        <w:footnoteReference w:id="5"/>
      </w:r>
    </w:p>
    <w:p w:rsidRPr="00F7556D" w:rsidR="006F5805" w:rsidP="00ED51F0" w:rsidRDefault="00F7556D" w14:paraId="739302B1" w14:textId="5473BF66">
      <w:pPr>
        <w:spacing w:after="720" w:line="240" w:lineRule="auto"/>
        <w:jc w:val="both"/>
        <w:rPr>
          <w:rFonts w:ascii="Verdana" w:hAnsi="Verdana"/>
          <w:sz w:val="18"/>
          <w:szCs w:val="20"/>
          <w:lang w:val="de-CH"/>
        </w:rPr>
      </w:pPr>
      <w:r w:rsidRPr="00F7556D">
        <w:rPr>
          <w:rFonts w:ascii="Verdana" w:hAnsi="Verdana"/>
          <w:sz w:val="18"/>
          <w:szCs w:val="20"/>
          <w:lang w:val="de-CH"/>
        </w:rPr>
        <w:t>Mit freundlichen Grüßen,</w:t>
      </w:r>
    </w:p>
    <w:p w:rsidRPr="006F5805" w:rsidR="006F5805" w:rsidP="00F7556D" w:rsidRDefault="006F5805" w14:paraId="550E9992" w14:textId="5992EED2">
      <w:pPr>
        <w:spacing w:after="60" w:line="240" w:lineRule="auto"/>
        <w:jc w:val="right"/>
        <w:rPr>
          <w:rFonts w:ascii="Verdana" w:hAnsi="Verdana"/>
          <w:sz w:val="20"/>
          <w:szCs w:val="20"/>
          <w:lang w:val="de-CH"/>
        </w:rPr>
      </w:pPr>
      <w:r w:rsidRPr="006F5805">
        <w:rPr>
          <w:rFonts w:ascii="Verdana" w:hAnsi="Verdana"/>
          <w:sz w:val="20"/>
          <w:szCs w:val="20"/>
          <w:lang w:val="de-CH"/>
        </w:rPr>
        <w:t>_______</w:t>
      </w:r>
      <w:r w:rsidR="00F7556D">
        <w:rPr>
          <w:rFonts w:ascii="Verdana" w:hAnsi="Verdana"/>
          <w:sz w:val="20"/>
          <w:szCs w:val="20"/>
          <w:lang w:val="de-CH"/>
        </w:rPr>
        <w:t>__</w:t>
      </w:r>
      <w:r w:rsidRPr="006F5805">
        <w:rPr>
          <w:rFonts w:ascii="Verdana" w:hAnsi="Verdana"/>
          <w:sz w:val="20"/>
          <w:szCs w:val="20"/>
          <w:lang w:val="de-CH"/>
        </w:rPr>
        <w:t>____</w:t>
      </w:r>
    </w:p>
    <w:p w:rsidRPr="00F7556D" w:rsidR="006F5805" w:rsidP="00B32B79" w:rsidRDefault="006F5805" w14:paraId="2C26477D" w14:textId="77777777">
      <w:pPr>
        <w:jc w:val="right"/>
        <w:rPr>
          <w:rFonts w:ascii="Verdana" w:hAnsi="Verdana"/>
          <w:sz w:val="18"/>
          <w:szCs w:val="20"/>
          <w:lang w:val="de-CH"/>
        </w:rPr>
      </w:pPr>
      <w:r w:rsidRPr="00F7556D">
        <w:rPr>
          <w:rFonts w:ascii="Verdana" w:hAnsi="Verdana"/>
          <w:sz w:val="18"/>
          <w:szCs w:val="20"/>
          <w:lang w:val="de-CH"/>
        </w:rPr>
        <w:t>(Unterschrift)</w:t>
      </w:r>
    </w:p>
    <w:sectPr w:rsidRPr="00F7556D" w:rsidR="006F5805" w:rsidSect="00DD514D">
      <w:headerReference w:type="default" r:id="rId13"/>
      <w:footerReference w:type="default" r:id="rId14"/>
      <w:headerReference w:type="first" r:id="rId15"/>
      <w:footerReference w:type="first" r:id="rId16"/>
      <w:pgSz w:w="11906" w:h="16838" w:orient="portrait"/>
      <w:pgMar w:top="1417" w:right="1417" w:bottom="1135" w:left="1417" w:header="708"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9F5" w:rsidP="00B32B79" w:rsidRDefault="00D019F5" w14:paraId="3ED572DC" w14:textId="77777777">
      <w:pPr>
        <w:spacing w:after="0" w:line="240" w:lineRule="auto"/>
      </w:pPr>
      <w:r>
        <w:separator/>
      </w:r>
    </w:p>
  </w:endnote>
  <w:endnote w:type="continuationSeparator" w:id="0">
    <w:p w:rsidR="00D019F5" w:rsidP="00B32B79" w:rsidRDefault="00D019F5" w14:paraId="40871A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88F" w:rsidP="00DC288F" w:rsidRDefault="00DC288F" w14:paraId="36665E44" w14:textId="77777777">
    <w:pPr>
      <w:pStyle w:val="Footnote"/>
      <w:rPr>
        <w:u w:val="single"/>
        <w:lang w:val="de-CH"/>
      </w:rPr>
    </w:pPr>
  </w:p>
  <w:p w:rsidR="00DC288F" w:rsidP="00DC288F" w:rsidRDefault="00DC288F" w14:paraId="489163E0" w14:textId="77777777">
    <w:pPr>
      <w:pStyle w:val="Footnote"/>
      <w:rPr>
        <w:u w:val="single"/>
        <w:lang w:val="de-CH"/>
      </w:rPr>
    </w:pPr>
  </w:p>
  <w:p w:rsidR="00DC288F" w:rsidP="00DC288F" w:rsidRDefault="00DC288F" w14:paraId="0E3990D3" w14:textId="77777777">
    <w:pPr>
      <w:pStyle w:val="Footnote"/>
      <w:rPr>
        <w:u w:val="single"/>
        <w:lang w:val="de-CH"/>
      </w:rPr>
    </w:pPr>
  </w:p>
  <w:p w:rsidRPr="00DC288F" w:rsidR="00DC288F" w:rsidP="00DC288F" w:rsidRDefault="00DC288F" w14:paraId="7BEFEC96" w14:textId="0CB1709B">
    <w:pPr>
      <w:pStyle w:val="Footnote"/>
      <w:rPr>
        <w:lang w:val="de-CH"/>
      </w:rPr>
    </w:pPr>
    <w:r w:rsidRPr="00B628E3">
      <w:rPr>
        <w:u w:val="single"/>
        <w:lang w:val="de-CH"/>
      </w:rPr>
      <w:t>Erläuterung</w:t>
    </w:r>
    <w:r w:rsidRPr="00ED51F0">
      <w:rPr>
        <w:lang w:val="de-CH"/>
      </w:rPr>
      <w:t>:</w:t>
    </w:r>
    <w:r>
      <w:rPr>
        <w:lang w:val="de-CH"/>
      </w:rPr>
      <w:t xml:space="preserve"> </w:t>
    </w:r>
    <w:r w:rsidRPr="004B40E2">
      <w:rPr>
        <w:lang w:val="de-CH"/>
      </w:rPr>
      <w:t>In diesem Dokument wird aus Gründen der Vereinfachung ausschließlich die männliche Form verwendet; sie gilt gleichermaßen für alle Personen, unabhängig von ihrem Geschlecht oder ihrer Geschlechtsidentität.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AE" w:rsidRDefault="00D92BAE" w14:paraId="1BF546B2" w14:textId="3581B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9F5" w:rsidP="00B32B79" w:rsidRDefault="00D019F5" w14:paraId="12FF0F65" w14:textId="77777777">
      <w:pPr>
        <w:spacing w:after="0" w:line="240" w:lineRule="auto"/>
      </w:pPr>
      <w:r>
        <w:separator/>
      </w:r>
    </w:p>
  </w:footnote>
  <w:footnote w:type="continuationSeparator" w:id="0">
    <w:p w:rsidR="00D019F5" w:rsidP="00B32B79" w:rsidRDefault="00D019F5" w14:paraId="7F5DE762" w14:textId="77777777">
      <w:pPr>
        <w:spacing w:after="0" w:line="240" w:lineRule="auto"/>
      </w:pPr>
      <w:r>
        <w:continuationSeparator/>
      </w:r>
    </w:p>
  </w:footnote>
  <w:footnote w:id="1">
    <w:p w:rsidRPr="00E73651" w:rsidR="00762775" w:rsidP="00762775" w:rsidRDefault="00762775" w14:paraId="44A9B3EC" w14:textId="6895AA68">
      <w:pPr>
        <w:pStyle w:val="Footnote"/>
        <w:rPr>
          <w:lang w:val="de-DE"/>
        </w:rPr>
      </w:pPr>
      <w:r w:rsidRPr="002E60B6">
        <w:rPr>
          <w:rStyle w:val="FootnoteReference"/>
        </w:rPr>
        <w:footnoteRef/>
      </w:r>
      <w:r w:rsidRPr="00E73651">
        <w:rPr>
          <w:lang w:val="de-DE"/>
        </w:rPr>
        <w:t xml:space="preserve"> </w:t>
      </w:r>
      <w:r w:rsidRPr="006F5805">
        <w:rPr>
          <w:sz w:val="16"/>
          <w:szCs w:val="20"/>
          <w:lang w:val="de-CH"/>
        </w:rPr>
        <w:t>Oder zur Zahlung jedwedes sonstigen Betrages, den der Arbeitgeber dem Arbeitnehmer schuldet: Entschädigung für nicht in Anspruch genommene Urlaubstage, Abgangsentschädigung, Kündigungsfristentschädigung, usw.</w:t>
      </w:r>
    </w:p>
  </w:footnote>
  <w:footnote w:id="2">
    <w:p w:rsidRPr="00F7556D" w:rsidR="00F7556D" w:rsidP="00F7556D" w:rsidRDefault="00F7556D" w14:paraId="20101A6C" w14:textId="77777777">
      <w:pPr>
        <w:spacing w:after="0"/>
        <w:contextualSpacing/>
        <w:jc w:val="both"/>
        <w:rPr>
          <w:rFonts w:ascii="Verdana" w:hAnsi="Verdana"/>
          <w:i/>
          <w:sz w:val="14"/>
          <w:szCs w:val="16"/>
          <w:lang w:val="de-CH"/>
        </w:rPr>
      </w:pPr>
      <w:r w:rsidRPr="00F7556D">
        <w:rPr>
          <w:rStyle w:val="FootnoteReference"/>
          <w:rFonts w:ascii="Verdana" w:hAnsi="Verdana"/>
          <w:sz w:val="14"/>
          <w:szCs w:val="16"/>
        </w:rPr>
        <w:footnoteRef/>
      </w:r>
      <w:r w:rsidRPr="00F7556D">
        <w:rPr>
          <w:rFonts w:ascii="Verdana" w:hAnsi="Verdana"/>
          <w:sz w:val="14"/>
          <w:szCs w:val="16"/>
          <w:lang w:val="de-DE"/>
        </w:rPr>
        <w:t xml:space="preserve"> </w:t>
      </w:r>
      <w:r w:rsidRPr="00F7556D">
        <w:rPr>
          <w:rFonts w:ascii="Verdana" w:hAnsi="Verdana"/>
          <w:i/>
          <w:sz w:val="14"/>
          <w:szCs w:val="16"/>
          <w:lang w:val="de-CH"/>
        </w:rPr>
        <w:t xml:space="preserve">Nichtzutreffendes bitte streichen. </w:t>
      </w:r>
    </w:p>
  </w:footnote>
  <w:footnote w:id="3">
    <w:p w:rsidRPr="00F7556D" w:rsidR="00F7556D" w:rsidP="00F7556D" w:rsidRDefault="00F7556D" w14:paraId="0906FB50" w14:textId="77777777">
      <w:pPr>
        <w:spacing w:after="0"/>
        <w:contextualSpacing/>
        <w:jc w:val="both"/>
        <w:rPr>
          <w:rFonts w:ascii="Verdana" w:hAnsi="Verdana"/>
          <w:i/>
          <w:sz w:val="14"/>
          <w:szCs w:val="16"/>
          <w:lang w:val="de-CH"/>
        </w:rPr>
      </w:pPr>
      <w:r w:rsidRPr="00F7556D">
        <w:rPr>
          <w:rStyle w:val="FootnoteReference"/>
          <w:rFonts w:ascii="Verdana" w:hAnsi="Verdana"/>
          <w:sz w:val="14"/>
          <w:szCs w:val="16"/>
        </w:rPr>
        <w:footnoteRef/>
      </w:r>
      <w:r w:rsidRPr="00F7556D">
        <w:rPr>
          <w:rFonts w:ascii="Verdana" w:hAnsi="Verdana"/>
          <w:sz w:val="14"/>
          <w:szCs w:val="16"/>
          <w:lang w:val="de-DE"/>
        </w:rPr>
        <w:t xml:space="preserve"> </w:t>
      </w:r>
      <w:r w:rsidRPr="00F7556D">
        <w:rPr>
          <w:rFonts w:ascii="Verdana" w:hAnsi="Verdana"/>
          <w:i/>
          <w:sz w:val="14"/>
          <w:szCs w:val="16"/>
          <w:lang w:val="de-CH"/>
        </w:rPr>
        <w:t xml:space="preserve">Im Falle der Nichtzahlung der Löhne während der Ausführung des Arbeitsvertrages. </w:t>
      </w:r>
    </w:p>
  </w:footnote>
  <w:footnote w:id="4">
    <w:p w:rsidRPr="00F7556D" w:rsidR="00F7556D" w:rsidP="00F7556D" w:rsidRDefault="00F7556D" w14:paraId="6BE3F112" w14:textId="77777777">
      <w:pPr>
        <w:spacing w:after="0"/>
        <w:contextualSpacing/>
        <w:jc w:val="both"/>
        <w:rPr>
          <w:rFonts w:ascii="Verdana" w:hAnsi="Verdana"/>
          <w:i/>
          <w:sz w:val="14"/>
          <w:szCs w:val="16"/>
          <w:lang w:val="de-CH"/>
        </w:rPr>
      </w:pPr>
      <w:r w:rsidRPr="00F7556D">
        <w:rPr>
          <w:rStyle w:val="FootnoteReference"/>
          <w:rFonts w:ascii="Verdana" w:hAnsi="Verdana"/>
          <w:sz w:val="14"/>
          <w:szCs w:val="16"/>
        </w:rPr>
        <w:footnoteRef/>
      </w:r>
      <w:r w:rsidRPr="00F7556D">
        <w:rPr>
          <w:rFonts w:ascii="Verdana" w:hAnsi="Verdana"/>
          <w:sz w:val="14"/>
          <w:szCs w:val="16"/>
          <w:lang w:val="de-DE"/>
        </w:rPr>
        <w:t xml:space="preserve"> </w:t>
      </w:r>
      <w:r w:rsidRPr="00F7556D">
        <w:rPr>
          <w:rFonts w:ascii="Verdana" w:hAnsi="Verdana"/>
          <w:i/>
          <w:sz w:val="14"/>
          <w:szCs w:val="16"/>
          <w:lang w:val="de-CH"/>
        </w:rPr>
        <w:t xml:space="preserve">Im Falle der Nichtzahlung der Löhne im Anschluss an die Auflösung des Arbeitsvertrages. </w:t>
      </w:r>
    </w:p>
  </w:footnote>
  <w:footnote w:id="5">
    <w:p w:rsidRPr="00ED51F0" w:rsidR="00B379C6" w:rsidP="00E97566" w:rsidRDefault="00F7556D" w14:paraId="3C23D42F" w14:textId="5A88D3BF">
      <w:pPr>
        <w:spacing w:after="0"/>
        <w:contextualSpacing/>
        <w:jc w:val="both"/>
        <w:rPr>
          <w:rFonts w:ascii="Verdana" w:hAnsi="Verdana"/>
          <w:i/>
          <w:sz w:val="14"/>
          <w:szCs w:val="16"/>
          <w:lang w:val="de-CH"/>
        </w:rPr>
      </w:pPr>
      <w:r w:rsidRPr="00F7556D">
        <w:rPr>
          <w:rStyle w:val="FootnoteReference"/>
          <w:rFonts w:ascii="Verdana" w:hAnsi="Verdana"/>
          <w:sz w:val="14"/>
          <w:szCs w:val="16"/>
        </w:rPr>
        <w:footnoteRef/>
      </w:r>
      <w:r w:rsidRPr="00F7556D">
        <w:rPr>
          <w:rFonts w:ascii="Verdana" w:hAnsi="Verdana"/>
          <w:sz w:val="14"/>
          <w:szCs w:val="16"/>
          <w:lang w:val="de-CH"/>
        </w:rPr>
        <w:t xml:space="preserve"> </w:t>
      </w:r>
      <w:r w:rsidRPr="00F7556D">
        <w:rPr>
          <w:rFonts w:ascii="Verdana" w:hAnsi="Verdana"/>
          <w:i/>
          <w:sz w:val="14"/>
          <w:szCs w:val="16"/>
          <w:lang w:val="de-CH"/>
        </w:rPr>
        <w:t>Fakultativ.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BAE" w:rsidRDefault="00D92BAE" w14:paraId="0E587906" w14:textId="3C714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2C45D2A" w:rsidP="52C45D2A" w:rsidRDefault="52C45D2A" w14:paraId="4603D274" w14:textId="00F0FF7B">
    <w:pPr>
      <w:pStyle w:val="Footnote"/>
    </w:pPr>
    <w:r w:rsidR="52C45D2A">
      <w:rPr/>
      <w:t xml:space="preserve">Version </w:t>
    </w:r>
    <w:r w:rsidR="52C45D2A">
      <w:rPr/>
      <w:t>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3E8"/>
    <w:multiLevelType w:val="hybridMultilevel"/>
    <w:tmpl w:val="0B66CD1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5287E17"/>
    <w:multiLevelType w:val="hybridMultilevel"/>
    <w:tmpl w:val="2842F4F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08AA1D3D"/>
    <w:multiLevelType w:val="hybridMultilevel"/>
    <w:tmpl w:val="B7E8C2FA"/>
    <w:lvl w:ilvl="0" w:tplc="140C0001">
      <w:start w:val="1"/>
      <w:numFmt w:val="bullet"/>
      <w:lvlText w:val=""/>
      <w:lvlJc w:val="left"/>
      <w:pPr>
        <w:ind w:left="720" w:hanging="360"/>
      </w:pPr>
      <w:rPr>
        <w:rFonts w:hint="default" w:ascii="Symbol" w:hAnsi="Symbol"/>
      </w:rPr>
    </w:lvl>
    <w:lvl w:ilvl="1" w:tplc="140C0003">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0DB86B43"/>
    <w:multiLevelType w:val="hybridMultilevel"/>
    <w:tmpl w:val="58D2F4FC"/>
    <w:lvl w:ilvl="0" w:tplc="F42003D4">
      <w:numFmt w:val="bullet"/>
      <w:lvlText w:val="•"/>
      <w:lvlJc w:val="left"/>
      <w:pPr>
        <w:ind w:left="360" w:hanging="360"/>
      </w:pPr>
      <w:rPr>
        <w:rFonts w:hint="default" w:ascii="Verdana" w:hAnsi="Verdana" w:eastAsiaTheme="minorHAnsi" w:cstheme="minorBidi"/>
      </w:rPr>
    </w:lvl>
    <w:lvl w:ilvl="1" w:tplc="140C0003">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4"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66477CEB"/>
    <w:multiLevelType w:val="hybridMultilevel"/>
    <w:tmpl w:val="42BC719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68526C73"/>
    <w:multiLevelType w:val="hybridMultilevel"/>
    <w:tmpl w:val="42C291F0"/>
    <w:lvl w:ilvl="0" w:tplc="140C000F">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7" w15:restartNumberingAfterBreak="0">
    <w:nsid w:val="75452D29"/>
    <w:multiLevelType w:val="hybridMultilevel"/>
    <w:tmpl w:val="5400EC6E"/>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7610253B"/>
    <w:multiLevelType w:val="hybridMultilevel"/>
    <w:tmpl w:val="65F26452"/>
    <w:lvl w:ilvl="0" w:tplc="F42003D4">
      <w:start w:val="5"/>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9"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898247205">
    <w:abstractNumId w:val="3"/>
  </w:num>
  <w:num w:numId="2" w16cid:durableId="984240338">
    <w:abstractNumId w:val="8"/>
  </w:num>
  <w:num w:numId="3" w16cid:durableId="1221673795">
    <w:abstractNumId w:val="7"/>
  </w:num>
  <w:num w:numId="4" w16cid:durableId="696395147">
    <w:abstractNumId w:val="6"/>
  </w:num>
  <w:num w:numId="5" w16cid:durableId="1484739368">
    <w:abstractNumId w:val="9"/>
  </w:num>
  <w:num w:numId="6" w16cid:durableId="487017058">
    <w:abstractNumId w:val="4"/>
  </w:num>
  <w:num w:numId="7" w16cid:durableId="550728493">
    <w:abstractNumId w:val="5"/>
  </w:num>
  <w:num w:numId="8" w16cid:durableId="665985909">
    <w:abstractNumId w:val="0"/>
  </w:num>
  <w:num w:numId="9" w16cid:durableId="1130055601">
    <w:abstractNumId w:val="2"/>
  </w:num>
  <w:num w:numId="10" w16cid:durableId="10300313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4"/>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17D"/>
    <w:rsid w:val="00016E76"/>
    <w:rsid w:val="00081EED"/>
    <w:rsid w:val="000B1325"/>
    <w:rsid w:val="001531EE"/>
    <w:rsid w:val="00297DAE"/>
    <w:rsid w:val="002A4326"/>
    <w:rsid w:val="002E7BE7"/>
    <w:rsid w:val="00372409"/>
    <w:rsid w:val="00492048"/>
    <w:rsid w:val="00564332"/>
    <w:rsid w:val="005B6055"/>
    <w:rsid w:val="00616D96"/>
    <w:rsid w:val="006424EB"/>
    <w:rsid w:val="006F5805"/>
    <w:rsid w:val="0072086C"/>
    <w:rsid w:val="00741EA8"/>
    <w:rsid w:val="00762775"/>
    <w:rsid w:val="007E358F"/>
    <w:rsid w:val="0087743F"/>
    <w:rsid w:val="008816DD"/>
    <w:rsid w:val="008B4EE2"/>
    <w:rsid w:val="00957332"/>
    <w:rsid w:val="00A82CB7"/>
    <w:rsid w:val="00B01043"/>
    <w:rsid w:val="00B32B79"/>
    <w:rsid w:val="00B379C6"/>
    <w:rsid w:val="00B628E3"/>
    <w:rsid w:val="00BF017D"/>
    <w:rsid w:val="00C52EB0"/>
    <w:rsid w:val="00C6663C"/>
    <w:rsid w:val="00C91612"/>
    <w:rsid w:val="00CD44CE"/>
    <w:rsid w:val="00D019F5"/>
    <w:rsid w:val="00D20397"/>
    <w:rsid w:val="00D233B6"/>
    <w:rsid w:val="00D26AA8"/>
    <w:rsid w:val="00D42AF5"/>
    <w:rsid w:val="00D9187D"/>
    <w:rsid w:val="00D92BAE"/>
    <w:rsid w:val="00DC20D0"/>
    <w:rsid w:val="00DC288F"/>
    <w:rsid w:val="00DD514D"/>
    <w:rsid w:val="00E73651"/>
    <w:rsid w:val="00E97566"/>
    <w:rsid w:val="00ED51F0"/>
    <w:rsid w:val="00F45680"/>
    <w:rsid w:val="00F60A55"/>
    <w:rsid w:val="00F7556D"/>
    <w:rsid w:val="00F86B33"/>
    <w:rsid w:val="4AC972D5"/>
    <w:rsid w:val="52C45D2A"/>
    <w:rsid w:val="599F3144"/>
    <w:rsid w:val="789831D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3E3E"/>
  <w15:chartTrackingRefBased/>
  <w15:docId w15:val="{C9FBC660-98A7-41EA-A278-7D5FA4767F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017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F5805"/>
    <w:pPr>
      <w:ind w:left="720"/>
      <w:contextualSpacing/>
    </w:pPr>
  </w:style>
  <w:style w:type="paragraph" w:styleId="Subtitle">
    <w:name w:val="Subtitle"/>
    <w:basedOn w:val="Normal"/>
    <w:next w:val="Normal"/>
    <w:link w:val="SubtitleChar"/>
    <w:uiPriority w:val="11"/>
    <w:qFormat/>
    <w:rsid w:val="006F5805"/>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6F5805"/>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B32B7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32B79"/>
    <w:rPr>
      <w:sz w:val="20"/>
      <w:szCs w:val="20"/>
    </w:rPr>
  </w:style>
  <w:style w:type="character" w:styleId="FootnoteReference">
    <w:name w:val="footnote reference"/>
    <w:basedOn w:val="DefaultParagraphFont"/>
    <w:uiPriority w:val="99"/>
    <w:semiHidden/>
    <w:unhideWhenUsed/>
    <w:rsid w:val="00B32B79"/>
    <w:rPr>
      <w:vertAlign w:val="superscript"/>
    </w:rPr>
  </w:style>
  <w:style w:type="paragraph" w:styleId="TITRE1erpage" w:customStyle="1">
    <w:name w:val="TITRE 1er page"/>
    <w:basedOn w:val="Normal"/>
    <w:link w:val="TITRE1erpageChar"/>
    <w:qFormat/>
    <w:rsid w:val="00762775"/>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762775"/>
    <w:rPr>
      <w:rFonts w:ascii="Verdana" w:hAnsi="Verdana"/>
      <w:b/>
      <w:sz w:val="36"/>
      <w:szCs w:val="70"/>
    </w:rPr>
  </w:style>
  <w:style w:type="paragraph" w:styleId="Texte" w:customStyle="1">
    <w:name w:val="Texte"/>
    <w:basedOn w:val="Normal"/>
    <w:link w:val="TexteChar"/>
    <w:qFormat/>
    <w:rsid w:val="00762775"/>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762775"/>
    <w:rPr>
      <w:rFonts w:ascii="Verdana" w:hAnsi="Verdana"/>
      <w:sz w:val="18"/>
      <w:szCs w:val="18"/>
    </w:rPr>
  </w:style>
  <w:style w:type="paragraph" w:styleId="Footnote" w:customStyle="1">
    <w:name w:val="Footnote"/>
    <w:basedOn w:val="Normal"/>
    <w:link w:val="FootnoteChar"/>
    <w:qFormat/>
    <w:rsid w:val="00762775"/>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762775"/>
    <w:rPr>
      <w:rFonts w:ascii="Verdana" w:hAnsi="Verdana"/>
      <w:i/>
      <w:sz w:val="14"/>
      <w:szCs w:val="14"/>
    </w:rPr>
  </w:style>
  <w:style w:type="paragraph" w:styleId="ArticleetTitres2" w:customStyle="1">
    <w:name w:val="Article et Titres 2"/>
    <w:basedOn w:val="Normal"/>
    <w:next w:val="Texte"/>
    <w:link w:val="ArticleetTitres2Char"/>
    <w:qFormat/>
    <w:rsid w:val="00762775"/>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762775"/>
    <w:rPr>
      <w:rFonts w:ascii="Verdana" w:hAnsi="Verdana"/>
      <w:b/>
      <w:bCs/>
      <w:sz w:val="20"/>
      <w:szCs w:val="18"/>
    </w:rPr>
  </w:style>
  <w:style w:type="paragraph" w:styleId="Article" w:customStyle="1">
    <w:name w:val="Article"/>
    <w:basedOn w:val="Normal"/>
    <w:link w:val="ArticleChar"/>
    <w:qFormat/>
    <w:rsid w:val="00762775"/>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762775"/>
    <w:rPr>
      <w:rFonts w:ascii="Verdana" w:hAnsi="Verdana"/>
      <w:b/>
      <w:bCs/>
      <w:sz w:val="20"/>
      <w:szCs w:val="18"/>
    </w:rPr>
  </w:style>
  <w:style w:type="character" w:styleId="LignesencoderChar" w:customStyle="1">
    <w:name w:val="Lignes à encoder Char"/>
    <w:basedOn w:val="DefaultParagraphFont"/>
    <w:link w:val="Lignesencoder"/>
    <w:rsid w:val="00762775"/>
    <w:rPr>
      <w:rFonts w:ascii="Verdana" w:hAnsi="Verdana"/>
      <w:sz w:val="18"/>
      <w:szCs w:val="18"/>
    </w:rPr>
  </w:style>
  <w:style w:type="paragraph" w:styleId="Lignesencoder" w:customStyle="1">
    <w:name w:val="Lignes à encoder"/>
    <w:basedOn w:val="Normal"/>
    <w:link w:val="LignesencoderChar"/>
    <w:qFormat/>
    <w:rsid w:val="00762775"/>
    <w:pPr>
      <w:spacing w:before="120" w:after="120" w:line="480" w:lineRule="auto"/>
      <w:jc w:val="both"/>
    </w:pPr>
    <w:rPr>
      <w:rFonts w:ascii="Verdana" w:hAnsi="Verdana"/>
      <w:sz w:val="18"/>
      <w:szCs w:val="18"/>
    </w:rPr>
  </w:style>
  <w:style w:type="paragraph" w:styleId="Blocsignature" w:customStyle="1">
    <w:name w:val="Bloc signature"/>
    <w:basedOn w:val="Normal"/>
    <w:link w:val="BlocsignatureChar"/>
    <w:qFormat/>
    <w:rsid w:val="00762775"/>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762775"/>
    <w:rPr>
      <w:rFonts w:ascii="Verdana" w:hAnsi="Verdana"/>
      <w:sz w:val="18"/>
      <w:szCs w:val="18"/>
    </w:rPr>
  </w:style>
  <w:style w:type="paragraph" w:styleId="Dnommssignatures" w:customStyle="1">
    <w:name w:val="Dénommés signatures"/>
    <w:basedOn w:val="Blocsignature"/>
    <w:link w:val="DnommssignaturesChar"/>
    <w:qFormat/>
    <w:rsid w:val="00762775"/>
    <w:pPr>
      <w:spacing w:before="60"/>
    </w:pPr>
  </w:style>
  <w:style w:type="character" w:styleId="DnommssignaturesChar" w:customStyle="1">
    <w:name w:val="Dénommés signatures Char"/>
    <w:basedOn w:val="BlocsignatureChar"/>
    <w:link w:val="Dnommssignatures"/>
    <w:rsid w:val="00762775"/>
    <w:rPr>
      <w:rFonts w:ascii="Verdana" w:hAnsi="Verdana"/>
      <w:sz w:val="18"/>
      <w:szCs w:val="18"/>
    </w:rPr>
  </w:style>
  <w:style w:type="paragraph" w:styleId="Header">
    <w:name w:val="header"/>
    <w:basedOn w:val="Normal"/>
    <w:link w:val="HeaderChar"/>
    <w:uiPriority w:val="99"/>
    <w:unhideWhenUsed/>
    <w:rsid w:val="00F7556D"/>
    <w:pPr>
      <w:tabs>
        <w:tab w:val="center" w:pos="4536"/>
        <w:tab w:val="right" w:pos="9072"/>
      </w:tabs>
      <w:spacing w:after="0" w:line="240" w:lineRule="auto"/>
    </w:pPr>
  </w:style>
  <w:style w:type="character" w:styleId="HeaderChar" w:customStyle="1">
    <w:name w:val="Header Char"/>
    <w:basedOn w:val="DefaultParagraphFont"/>
    <w:link w:val="Header"/>
    <w:uiPriority w:val="99"/>
    <w:rsid w:val="00F7556D"/>
  </w:style>
  <w:style w:type="paragraph" w:styleId="Footer">
    <w:name w:val="footer"/>
    <w:basedOn w:val="Normal"/>
    <w:link w:val="FooterChar"/>
    <w:uiPriority w:val="99"/>
    <w:unhideWhenUsed/>
    <w:rsid w:val="00F7556D"/>
    <w:pPr>
      <w:tabs>
        <w:tab w:val="center" w:pos="4536"/>
        <w:tab w:val="right" w:pos="9072"/>
      </w:tabs>
      <w:spacing w:after="0" w:line="240" w:lineRule="auto"/>
    </w:pPr>
  </w:style>
  <w:style w:type="character" w:styleId="FooterChar" w:customStyle="1">
    <w:name w:val="Footer Char"/>
    <w:basedOn w:val="DefaultParagraphFont"/>
    <w:link w:val="Footer"/>
    <w:uiPriority w:val="99"/>
    <w:rsid w:val="00F7556D"/>
  </w:style>
  <w:style w:type="character" w:styleId="Hyperlink">
    <w:name w:val="Hyperlink"/>
    <w:basedOn w:val="DefaultParagraphFont"/>
    <w:uiPriority w:val="99"/>
    <w:unhideWhenUsed/>
    <w:rsid w:val="00D20397"/>
    <w:rPr>
      <w:color w:val="0563C1" w:themeColor="hyperlink"/>
      <w:u w:val="single"/>
    </w:rPr>
  </w:style>
  <w:style w:type="character" w:styleId="FollowedHyperlink">
    <w:name w:val="FollowedHyperlink"/>
    <w:basedOn w:val="DefaultParagraphFont"/>
    <w:uiPriority w:val="99"/>
    <w:semiHidden/>
    <w:unhideWhenUsed/>
    <w:rsid w:val="00D20397"/>
    <w:rPr>
      <w:color w:val="954F72" w:themeColor="followedHyperlink"/>
      <w:u w:val="single"/>
    </w:rPr>
  </w:style>
  <w:style w:type="character" w:styleId="UnresolvedMention">
    <w:name w:val="Unresolved Mention"/>
    <w:basedOn w:val="DefaultParagraphFont"/>
    <w:uiPriority w:val="99"/>
    <w:semiHidden/>
    <w:unhideWhenUsed/>
    <w:rsid w:val="00D20397"/>
    <w:rPr>
      <w:color w:val="605E5C"/>
      <w:shd w:val="clear" w:color="auto" w:fill="E1DFDD"/>
    </w:rPr>
  </w:style>
  <w:style w:type="paragraph" w:styleId="Revision">
    <w:name w:val="Revision"/>
    <w:hidden/>
    <w:uiPriority w:val="99"/>
    <w:semiHidden/>
    <w:rsid w:val="00016E76"/>
    <w:pPr>
      <w:spacing w:after="0" w:line="240" w:lineRule="auto"/>
    </w:pPr>
  </w:style>
  <w:style w:type="table" w:styleId="TableGrid">
    <w:name w:val="Table Grid"/>
    <w:basedOn w:val="TableNormal"/>
    <w:uiPriority w:val="59"/>
    <w:rsid w:val="00D92BA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csl.lu/de/ihre-rechte/juristische-bibliothek/vorlagen-vertraege-briefe-und-gerichtliche-antraeg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sl.lu/wp-content/uploads/2020/01/infosjuridiques-n_8-2013.pdf"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48553-75A4-484C-9103-3FC28DAE9DB6}">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CD9F8F5B-ED06-47B5-8472-85E6581DED07}">
  <ds:schemaRefs>
    <ds:schemaRef ds:uri="http://schemas.openxmlformats.org/officeDocument/2006/bibliography"/>
  </ds:schemaRefs>
</ds:datastoreItem>
</file>

<file path=customXml/itemProps3.xml><?xml version="1.0" encoding="utf-8"?>
<ds:datastoreItem xmlns:ds="http://schemas.openxmlformats.org/officeDocument/2006/customXml" ds:itemID="{667E2A72-90B6-4040-8B24-5A0B4DE8FC57}"/>
</file>

<file path=customXml/itemProps4.xml><?xml version="1.0" encoding="utf-8"?>
<ds:datastoreItem xmlns:ds="http://schemas.openxmlformats.org/officeDocument/2006/customXml" ds:itemID="{630495A0-6A09-461A-A934-48AC9E287A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12</cp:revision>
  <dcterms:created xsi:type="dcterms:W3CDTF">2024-08-06T00:04:00Z</dcterms:created>
  <dcterms:modified xsi:type="dcterms:W3CDTF">2026-05-11T14:04:07Z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2025-07-16T09:00:28Z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e27a5040-8968-48e6-a69d-619708b532ac</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de</vt:lpwstr>
  </property>
</Properties>
</file>