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6249" w14:textId="670F46F2" w:rsidR="00BF35B4" w:rsidRDefault="00304CED" w:rsidP="00BF35B4">
      <w:pPr>
        <w:pStyle w:val="TITRE1erpage"/>
        <w:rPr>
          <w:sz w:val="56"/>
        </w:rPr>
      </w:pPr>
      <w:r w:rsidRPr="00BF35B4">
        <w:t xml:space="preserve">MT </w:t>
      </w:r>
      <w:r w:rsidR="003B0065">
        <w:t>58</w:t>
      </w:r>
      <w:r w:rsidR="00BF35B4">
        <w:t xml:space="preserve"> - </w:t>
      </w:r>
      <w:r w:rsidR="00BB4EBB">
        <w:br/>
      </w:r>
      <w:r w:rsidR="008A49C3" w:rsidRPr="00BF35B4">
        <w:t>Demande de congé</w:t>
      </w:r>
    </w:p>
    <w:p w14:paraId="00BC694F" w14:textId="77777777" w:rsidR="008A49C3" w:rsidRPr="008A49C3" w:rsidRDefault="008A49C3" w:rsidP="00BF35B4">
      <w:pPr>
        <w:pStyle w:val="Texte"/>
      </w:pPr>
      <w:r w:rsidRPr="008A49C3">
        <w:t xml:space="preserve">Chaque salarié a droit à 26 jours ouvrables de congé annuel de récréation. </w:t>
      </w:r>
    </w:p>
    <w:p w14:paraId="5720A68F" w14:textId="77777777" w:rsidR="008A49C3" w:rsidRPr="008A49C3" w:rsidRDefault="008A49C3" w:rsidP="00BF35B4">
      <w:pPr>
        <w:pStyle w:val="Texte"/>
      </w:pPr>
      <w:r w:rsidRPr="008A49C3">
        <w:t xml:space="preserve">Sont jours ouvrables tous les jours de calendrier, sauf les dimanches et les jours fériés légaux. </w:t>
      </w:r>
    </w:p>
    <w:p w14:paraId="1AA291E5" w14:textId="77777777" w:rsidR="008A49C3" w:rsidRPr="008A49C3" w:rsidRDefault="008A49C3" w:rsidP="00BF35B4">
      <w:pPr>
        <w:pStyle w:val="Texte"/>
      </w:pPr>
      <w:r w:rsidRPr="008A49C3">
        <w:t xml:space="preserve">Il convient de préciser que les 26 jours de congé annuel prévus par la loi constituent un minimum. Une convention collective de travail, ou même un accord individuel entre un employeur et son salarié, peuvent évidemment augmenter le nombre de jours de congé reconnus au salarié. </w:t>
      </w:r>
    </w:p>
    <w:p w14:paraId="69C3CA3E" w14:textId="77777777" w:rsidR="008A49C3" w:rsidRPr="008A49C3" w:rsidRDefault="008A49C3" w:rsidP="00BF35B4">
      <w:pPr>
        <w:pStyle w:val="Texte"/>
      </w:pPr>
      <w:r w:rsidRPr="008A49C3">
        <w:t xml:space="preserve">L'âge du salarié est sans aucun lien avec le nombre de jours de congé auxquels il peut prétendre. </w:t>
      </w:r>
    </w:p>
    <w:p w14:paraId="17329460" w14:textId="77777777" w:rsidR="008A49C3" w:rsidRPr="008A49C3" w:rsidRDefault="008A49C3" w:rsidP="00BF35B4">
      <w:pPr>
        <w:pStyle w:val="Texte"/>
      </w:pPr>
      <w:r w:rsidRPr="008A49C3">
        <w:t xml:space="preserve">Toutefois, il se peut qu'une convention collective de travail ou un contrat de travail prévoie des jours de congé supplémentaires pour les salariés atteignant un certain âge. </w:t>
      </w:r>
    </w:p>
    <w:p w14:paraId="0A72F747" w14:textId="77777777" w:rsidR="008A49C3" w:rsidRPr="008A49C3" w:rsidRDefault="008A49C3" w:rsidP="00BF35B4">
      <w:pPr>
        <w:pStyle w:val="Texte"/>
      </w:pPr>
      <w:r w:rsidRPr="008A49C3">
        <w:t xml:space="preserve">Les salariés, qui ont une capacité de travail réduite en raison d'un accident dont ils ont été victimes ou d'un handicap dont ils souffrent, peuvent prétendre à un congé supplémentaire à raison de 6 jours/an. </w:t>
      </w:r>
    </w:p>
    <w:p w14:paraId="77850E72" w14:textId="77777777" w:rsidR="008A49C3" w:rsidRPr="008A49C3" w:rsidRDefault="008A49C3" w:rsidP="00BF35B4">
      <w:pPr>
        <w:pStyle w:val="Texte"/>
      </w:pPr>
      <w:r w:rsidRPr="008A49C3">
        <w:t xml:space="preserve">Les salariés concernés sont ceux ayant le statut : </w:t>
      </w:r>
    </w:p>
    <w:p w14:paraId="46881955" w14:textId="77777777" w:rsidR="008A49C3" w:rsidRPr="008A49C3" w:rsidRDefault="008A49C3" w:rsidP="00BF35B4">
      <w:pPr>
        <w:pStyle w:val="Enumrationdanstexte"/>
      </w:pPr>
      <w:proofErr w:type="gramStart"/>
      <w:r w:rsidRPr="008A49C3">
        <w:t>d'invalides</w:t>
      </w:r>
      <w:proofErr w:type="gramEnd"/>
      <w:r w:rsidRPr="008A49C3">
        <w:t xml:space="preserve"> de guerre ; </w:t>
      </w:r>
    </w:p>
    <w:p w14:paraId="6E40BDB3" w14:textId="77777777" w:rsidR="008A49C3" w:rsidRPr="008A49C3" w:rsidRDefault="008A49C3" w:rsidP="00BF35B4">
      <w:pPr>
        <w:pStyle w:val="Enumrationdanstexte"/>
      </w:pPr>
      <w:proofErr w:type="gramStart"/>
      <w:r w:rsidRPr="008A49C3">
        <w:t>d'accidentés</w:t>
      </w:r>
      <w:proofErr w:type="gramEnd"/>
      <w:r w:rsidRPr="008A49C3">
        <w:t xml:space="preserve"> du travail ; </w:t>
      </w:r>
    </w:p>
    <w:p w14:paraId="44BA647A" w14:textId="77777777" w:rsidR="008A49C3" w:rsidRPr="008A49C3" w:rsidRDefault="008A49C3" w:rsidP="00BF35B4">
      <w:pPr>
        <w:pStyle w:val="Enumrationdanstexte"/>
      </w:pPr>
      <w:proofErr w:type="gramStart"/>
      <w:r w:rsidRPr="008A49C3">
        <w:t>de</w:t>
      </w:r>
      <w:proofErr w:type="gramEnd"/>
      <w:r w:rsidRPr="008A49C3">
        <w:t xml:space="preserve"> travailleurs handicapés. </w:t>
      </w:r>
    </w:p>
    <w:p w14:paraId="3DAD7E41" w14:textId="77777777" w:rsidR="008A49C3" w:rsidRDefault="008A49C3" w:rsidP="00BF35B4">
      <w:pPr>
        <w:pStyle w:val="Texteaprsnumration"/>
      </w:pPr>
      <w:r w:rsidRPr="008A49C3">
        <w:t xml:space="preserve">Les frais occasionnés par ce congé supplémentaire, qui s’ajoute aux 26 jours de congé ordinaire, sont à charge non de l’employeur, mais de l’État. </w:t>
      </w:r>
    </w:p>
    <w:p w14:paraId="43D14699" w14:textId="77777777" w:rsidR="008A49C3" w:rsidRPr="008A49C3" w:rsidRDefault="008A49C3" w:rsidP="00BF35B4">
      <w:pPr>
        <w:pStyle w:val="ArticleetTitres2"/>
      </w:pPr>
      <w:r w:rsidRPr="00304CED">
        <w:t xml:space="preserve">Comment se calcule le congé d’un salarié travaillant à temps partiel ? </w:t>
      </w:r>
    </w:p>
    <w:p w14:paraId="4E8E4442" w14:textId="77777777" w:rsidR="008A49C3" w:rsidRPr="00304CED" w:rsidRDefault="008A49C3" w:rsidP="00BF35B4">
      <w:pPr>
        <w:pStyle w:val="Texte"/>
      </w:pPr>
      <w:r w:rsidRPr="00304CED">
        <w:t xml:space="preserve">Pour un salarié travaillant à temps partiel (par exemple 24 heures par semaine), les 26 jours de congé sont </w:t>
      </w:r>
      <w:proofErr w:type="gramStart"/>
      <w:r w:rsidRPr="00304CED">
        <w:t>proratisées</w:t>
      </w:r>
      <w:proofErr w:type="gramEnd"/>
      <w:r w:rsidRPr="00304CED">
        <w:t xml:space="preserve"> en fonction de la durée hebdomadaire de travail.</w:t>
      </w:r>
    </w:p>
    <w:p w14:paraId="42DD684D" w14:textId="77777777" w:rsidR="008A49C3" w:rsidRPr="00304CED" w:rsidRDefault="008A49C3" w:rsidP="00BF35B4">
      <w:pPr>
        <w:pStyle w:val="Texte"/>
      </w:pPr>
      <w:r w:rsidRPr="00304CED">
        <w:t xml:space="preserve">La formule de calcul est la suivante : </w:t>
      </w:r>
    </w:p>
    <w:p w14:paraId="42F72106" w14:textId="77777777" w:rsidR="008A49C3" w:rsidRPr="00304CED" w:rsidRDefault="008A49C3" w:rsidP="00BF35B4">
      <w:pPr>
        <w:pStyle w:val="Texte"/>
      </w:pPr>
      <w:r w:rsidRPr="00304CED">
        <w:t>(26 jours de congé x 8 heures x heures travaillées par semaine) / 40</w:t>
      </w:r>
    </w:p>
    <w:p w14:paraId="1DBAAEDC" w14:textId="77777777" w:rsidR="008A49C3" w:rsidRPr="00304CED" w:rsidRDefault="008A49C3" w:rsidP="00BF35B4">
      <w:pPr>
        <w:pStyle w:val="Texte"/>
      </w:pPr>
      <w:r w:rsidRPr="00304CED">
        <w:t>Le résultat aboutit à un congé annuel non en jours, mais en heures.</w:t>
      </w:r>
    </w:p>
    <w:p w14:paraId="1DD2F2EF" w14:textId="77777777" w:rsidR="008A49C3" w:rsidRPr="00304CED" w:rsidRDefault="008A49C3" w:rsidP="00BF35B4">
      <w:pPr>
        <w:pStyle w:val="Texte"/>
      </w:pPr>
      <w:r w:rsidRPr="00304CED">
        <w:t xml:space="preserve">Dans notre exemple d’un salarié travaillant 24 heures par semaine, le congé annuel s’élève à : </w:t>
      </w:r>
    </w:p>
    <w:p w14:paraId="40BE7977" w14:textId="77777777" w:rsidR="008A49C3" w:rsidRPr="00304CED" w:rsidRDefault="008A49C3" w:rsidP="00BF35B4">
      <w:pPr>
        <w:pStyle w:val="Texte"/>
      </w:pPr>
      <w:r w:rsidRPr="00304CED">
        <w:t>(26 x 8 x 24) / 40 = 124,8 heures.</w:t>
      </w:r>
    </w:p>
    <w:p w14:paraId="66469E5F" w14:textId="77777777" w:rsidR="008A49C3" w:rsidRPr="008A49C3" w:rsidRDefault="008A49C3" w:rsidP="00BF35B4">
      <w:pPr>
        <w:pStyle w:val="ArticleetTitres2"/>
      </w:pPr>
      <w:r w:rsidRPr="008A49C3">
        <w:t xml:space="preserve">À partir de quel moment un salarié peut-il prendre des jours de congé ? </w:t>
      </w:r>
    </w:p>
    <w:p w14:paraId="3E36A20A" w14:textId="77777777" w:rsidR="008A49C3" w:rsidRPr="008A49C3" w:rsidRDefault="008A49C3" w:rsidP="00BF35B4">
      <w:pPr>
        <w:pStyle w:val="Texte"/>
      </w:pPr>
      <w:r w:rsidRPr="008A49C3">
        <w:t>En principe, le salarié est en droit de prendre à partir du 1</w:t>
      </w:r>
      <w:r w:rsidRPr="008A49C3">
        <w:rPr>
          <w:vertAlign w:val="superscript"/>
        </w:rPr>
        <w:t>er</w:t>
      </w:r>
      <w:r w:rsidRPr="008A49C3">
        <w:t xml:space="preserve"> janvier l’intégralité de son congé qui lui est dû pour l’année en question. </w:t>
      </w:r>
    </w:p>
    <w:p w14:paraId="50F33951" w14:textId="77777777" w:rsidR="008A49C3" w:rsidRPr="008A49C3" w:rsidRDefault="008A49C3" w:rsidP="00BF35B4">
      <w:pPr>
        <w:pStyle w:val="Texte"/>
      </w:pPr>
      <w:r w:rsidRPr="008A49C3">
        <w:t xml:space="preserve">Il y a cependant une exception en ce qui concerne les salariés récemment embauchés. </w:t>
      </w:r>
    </w:p>
    <w:p w14:paraId="1DEAB08B" w14:textId="77777777" w:rsidR="008A49C3" w:rsidRPr="008A49C3" w:rsidRDefault="008A49C3" w:rsidP="00BF35B4">
      <w:pPr>
        <w:pStyle w:val="Texte"/>
      </w:pPr>
      <w:r w:rsidRPr="008A49C3">
        <w:t>Ces derniers doivent attendre trois mois avant de pouvoir prendre des jours de congé, même si leur droit au congé existe dès le premier jour de l'entrée en service.</w:t>
      </w:r>
    </w:p>
    <w:p w14:paraId="4F838F59" w14:textId="77777777" w:rsidR="008A49C3" w:rsidRPr="008A49C3" w:rsidRDefault="008A49C3" w:rsidP="00BF35B4">
      <w:pPr>
        <w:pStyle w:val="Texte"/>
      </w:pPr>
      <w:r w:rsidRPr="008A49C3">
        <w:t xml:space="preserve">Cette période de carence joue aussi bien pour un salarié titulaire d’un contrat à durée indéterminée que pour une personne travaillant sous un contrat à durée déterminée. En revanche, elle ne s’applique pas au travailleur intérimaire. </w:t>
      </w:r>
    </w:p>
    <w:p w14:paraId="051F34C8" w14:textId="064B6637" w:rsidR="008A49C3" w:rsidRDefault="008A49C3" w:rsidP="00BF35B4">
      <w:pPr>
        <w:pStyle w:val="Texte"/>
      </w:pPr>
      <w:r w:rsidRPr="008A49C3">
        <w:lastRenderedPageBreak/>
        <w:t xml:space="preserve">Elle ne s'applique pas non plus aux congés extraordinaires, congé pour raisons familiales, congé </w:t>
      </w:r>
      <w:r w:rsidRPr="00304CED">
        <w:t>d'accompagnement</w:t>
      </w:r>
      <w:r w:rsidR="006D62E3">
        <w:t xml:space="preserve">. </w:t>
      </w:r>
      <w:r w:rsidR="006D62E3" w:rsidRPr="006D62E3">
        <w:rPr>
          <w:i/>
        </w:rPr>
        <w:t xml:space="preserve">(Pour plus de détails sur les différents congés applicables, veuillez consulter </w:t>
      </w:r>
      <w:hyperlink r:id="rId8" w:history="1">
        <w:r w:rsidR="006D62E3" w:rsidRPr="00F539D8">
          <w:rPr>
            <w:rStyle w:val="Hyperlink"/>
            <w:i/>
          </w:rPr>
          <w:t>www.csl.lu</w:t>
        </w:r>
        <w:r w:rsidR="00F539D8" w:rsidRPr="00F539D8">
          <w:rPr>
            <w:rStyle w:val="Hyperlink"/>
            <w:i/>
          </w:rPr>
          <w:t xml:space="preserve"> &gt; Vos droits &gt; Salariés &gt; Congés légaux</w:t>
        </w:r>
      </w:hyperlink>
      <w:r w:rsidR="006D62E3" w:rsidRPr="006D62E3">
        <w:rPr>
          <w:i/>
        </w:rPr>
        <w:t>)</w:t>
      </w:r>
    </w:p>
    <w:p w14:paraId="1938A244" w14:textId="77777777" w:rsidR="008A49C3" w:rsidRPr="008A49C3" w:rsidRDefault="008A49C3" w:rsidP="00BF35B4">
      <w:pPr>
        <w:pStyle w:val="ArticleetTitres2"/>
      </w:pPr>
      <w:r w:rsidRPr="008A49C3">
        <w:t xml:space="preserve">Qui peut fixer le congé du salarié ? </w:t>
      </w:r>
    </w:p>
    <w:p w14:paraId="2CB5DABA" w14:textId="77777777" w:rsidR="008A49C3" w:rsidRPr="008A49C3" w:rsidRDefault="008A49C3" w:rsidP="00BF35B4">
      <w:pPr>
        <w:pStyle w:val="Texte"/>
      </w:pPr>
      <w:r w:rsidRPr="008A49C3">
        <w:t xml:space="preserve">Le congé est fixé selon le désir du salarié qui introduit une demande de congé auprès de son employeur. À défaut d'opposition de ce dernier, il faut admettre que le congé est accordé. </w:t>
      </w:r>
    </w:p>
    <w:p w14:paraId="5794EB1C" w14:textId="77777777" w:rsidR="008A49C3" w:rsidRDefault="008A49C3" w:rsidP="00BF35B4">
      <w:pPr>
        <w:pStyle w:val="Texte"/>
      </w:pPr>
      <w:r w:rsidRPr="008A49C3">
        <w:t xml:space="preserve">Il existe cependant une hypothèse dans laquelle l’employeur peut prendre l’initiative de fixer la période des congés : le congé collectif (par exemple en cas de fermeture de l’entreprise pour congé annuel notamment). La loi ne fixe pas un nombre de jours de congés maximum pouvant faire l’objet de ce congé collectif. Ce congé collectif doit toujours être décidé d’un commun accord avec les salariés ou, le cas échéant, avec la délégation du personnel. Les salariés doivent en être informés au cours des 3 premiers mois de l’année de référence. Si la durée du congé collectif est supérieure à la durée du congé individuel auquel peut prétendre le salarié, la différence lui est intégralement mise en compte comme congé légal. </w:t>
      </w:r>
    </w:p>
    <w:p w14:paraId="070C6D56" w14:textId="77777777" w:rsidR="008A49C3" w:rsidRPr="008A49C3" w:rsidRDefault="008A49C3" w:rsidP="00BF35B4">
      <w:pPr>
        <w:pStyle w:val="ArticleetTitres2"/>
      </w:pPr>
      <w:r w:rsidRPr="008A49C3">
        <w:t xml:space="preserve">Le salarié et l’employeur doivent-ils respecter les dates des congés fixés ? </w:t>
      </w:r>
    </w:p>
    <w:p w14:paraId="02CB3FC2" w14:textId="77777777" w:rsidR="008A49C3" w:rsidRPr="008A49C3" w:rsidRDefault="008A49C3" w:rsidP="00BF35B4">
      <w:pPr>
        <w:pStyle w:val="Texte"/>
      </w:pPr>
      <w:r w:rsidRPr="008A49C3">
        <w:t xml:space="preserve">Une fois qu’elles sont fixées, les dates des congés doivent être respectées tant par le salarié que par l’employeur. </w:t>
      </w:r>
    </w:p>
    <w:p w14:paraId="4A599BD7" w14:textId="77777777" w:rsidR="000D7296" w:rsidRPr="000D7296" w:rsidRDefault="000D7296" w:rsidP="00BF35B4">
      <w:pPr>
        <w:pStyle w:val="ArticleetTitres2"/>
        <w:rPr>
          <w:b w:val="0"/>
          <w:bCs w:val="0"/>
          <w:sz w:val="18"/>
        </w:rPr>
      </w:pPr>
      <w:r w:rsidRPr="000D7296">
        <w:rPr>
          <w:b w:val="0"/>
          <w:bCs w:val="0"/>
          <w:sz w:val="18"/>
        </w:rPr>
        <w:t>Un arrêt du 25 octobre 2018 (n°44386) a rappelé que le congé une fois accordé par l’employeur constitue un acte unilatéral irrévocable dont la rétractation n’est admise qu’en cas d’accord exprès ou non équivoque du salarié.</w:t>
      </w:r>
    </w:p>
    <w:p w14:paraId="6ABC60F2" w14:textId="77777777" w:rsidR="008A49C3" w:rsidRPr="008A49C3" w:rsidRDefault="008A49C3" w:rsidP="00BF35B4">
      <w:pPr>
        <w:pStyle w:val="ArticleetTitres2"/>
      </w:pPr>
      <w:r w:rsidRPr="008A49C3">
        <w:t xml:space="preserve">Le congé peut-il être refusé par l’employeur ? </w:t>
      </w:r>
    </w:p>
    <w:p w14:paraId="57E00C96" w14:textId="77777777" w:rsidR="008A49C3" w:rsidRPr="008A49C3" w:rsidRDefault="008A49C3" w:rsidP="00BF35B4">
      <w:pPr>
        <w:pStyle w:val="Texte"/>
      </w:pPr>
      <w:r w:rsidRPr="008A49C3">
        <w:t xml:space="preserve">L’employeur peut refuser d’accorder une suite favorable à la demande de congé du salarié si celle-ci est incompatible avec : </w:t>
      </w:r>
    </w:p>
    <w:p w14:paraId="494FCD2E" w14:textId="77777777" w:rsidR="008A49C3" w:rsidRPr="008A49C3" w:rsidRDefault="008A49C3" w:rsidP="00BF35B4">
      <w:pPr>
        <w:pStyle w:val="Enumrationdanstexte"/>
      </w:pPr>
      <w:proofErr w:type="gramStart"/>
      <w:r w:rsidRPr="008A49C3">
        <w:t>les</w:t>
      </w:r>
      <w:proofErr w:type="gramEnd"/>
      <w:r w:rsidRPr="008A49C3">
        <w:t xml:space="preserve"> besoins de service et </w:t>
      </w:r>
    </w:p>
    <w:p w14:paraId="157F2CC3" w14:textId="77777777" w:rsidR="008A49C3" w:rsidRPr="008A49C3" w:rsidRDefault="008A49C3" w:rsidP="00BF35B4">
      <w:pPr>
        <w:pStyle w:val="Enumrationdanstexte"/>
      </w:pPr>
      <w:proofErr w:type="gramStart"/>
      <w:r w:rsidRPr="008A49C3">
        <w:t>les</w:t>
      </w:r>
      <w:proofErr w:type="gramEnd"/>
      <w:r w:rsidRPr="008A49C3">
        <w:t xml:space="preserve"> désirs justifiés d’autres salariés (par exemple priorité accordée aux salariés ayant des enfants à charge).</w:t>
      </w:r>
    </w:p>
    <w:p w14:paraId="4AE50084" w14:textId="77777777" w:rsidR="008A49C3" w:rsidRDefault="008A49C3" w:rsidP="008A49C3">
      <w:r>
        <w:br w:type="page"/>
      </w:r>
    </w:p>
    <w:p w14:paraId="4E51B353" w14:textId="77777777" w:rsidR="008A49C3" w:rsidRPr="00BB4EBB" w:rsidRDefault="008A49C3" w:rsidP="00BB4EBB">
      <w:pPr>
        <w:pStyle w:val="TITREavantlettre"/>
      </w:pPr>
      <w:r w:rsidRPr="00BB4EBB">
        <w:lastRenderedPageBreak/>
        <w:t>DEMANDE DE CONGÉ</w:t>
      </w:r>
      <w:r w:rsidR="000A665C" w:rsidRPr="00BB4EBB">
        <w:t xml:space="preserve"> LÉGAL ORDINAIRE</w:t>
      </w:r>
    </w:p>
    <w:p w14:paraId="2F595C28" w14:textId="77777777" w:rsidR="00BF35B4" w:rsidRDefault="00BF35B4" w:rsidP="00304CED">
      <w:pPr>
        <w:pStyle w:val="Texte"/>
      </w:pPr>
    </w:p>
    <w:p w14:paraId="12313EAE" w14:textId="77777777" w:rsidR="008A49C3" w:rsidRPr="008A49C3" w:rsidRDefault="008A49C3" w:rsidP="00304CED">
      <w:pPr>
        <w:pStyle w:val="Texte"/>
      </w:pPr>
      <w:r w:rsidRPr="008A49C3">
        <w:t>Le soussigné</w:t>
      </w:r>
    </w:p>
    <w:p w14:paraId="063E4C04" w14:textId="77777777" w:rsidR="00BF35B4" w:rsidRDefault="00BF35B4" w:rsidP="00304CED">
      <w:pPr>
        <w:pStyle w:val="Texte"/>
      </w:pPr>
    </w:p>
    <w:p w14:paraId="1EF6EEC7" w14:textId="77777777" w:rsidR="008A49C3" w:rsidRPr="008A49C3" w:rsidRDefault="008A49C3" w:rsidP="00304CED">
      <w:pPr>
        <w:pStyle w:val="Texte"/>
      </w:pPr>
      <w:r w:rsidRPr="008A49C3">
        <w:t>Nom ____________________________________________________</w:t>
      </w:r>
      <w:r w:rsidR="00304CED">
        <w:t>_______________________</w:t>
      </w:r>
    </w:p>
    <w:p w14:paraId="0232FA0D" w14:textId="77777777" w:rsidR="008A49C3" w:rsidRPr="008A49C3" w:rsidRDefault="008A49C3" w:rsidP="00304CED">
      <w:pPr>
        <w:pStyle w:val="Texte"/>
      </w:pPr>
      <w:r w:rsidRPr="008A49C3">
        <w:t>Prénom(s) ____________________________________________________</w:t>
      </w:r>
      <w:r w:rsidR="00304CED">
        <w:t>__________________</w:t>
      </w:r>
    </w:p>
    <w:p w14:paraId="78AF6936" w14:textId="77777777" w:rsidR="008A49C3" w:rsidRPr="008A49C3" w:rsidRDefault="008A49C3" w:rsidP="00304CED">
      <w:pPr>
        <w:pStyle w:val="Texte"/>
      </w:pPr>
      <w:r w:rsidRPr="008A49C3">
        <w:t>Service ____________________________________________________</w:t>
      </w:r>
      <w:r w:rsidR="00304CED">
        <w:t>_____________________</w:t>
      </w:r>
    </w:p>
    <w:p w14:paraId="7C642810" w14:textId="77777777" w:rsidR="008A49C3" w:rsidRPr="008A49C3" w:rsidRDefault="008A49C3" w:rsidP="00304CED">
      <w:pPr>
        <w:pStyle w:val="Texte"/>
        <w:spacing w:line="480" w:lineRule="auto"/>
        <w:jc w:val="left"/>
      </w:pPr>
      <w:r w:rsidRPr="008A49C3">
        <w:t>Fonction ________________________________</w:t>
      </w:r>
      <w:r w:rsidR="00304CED">
        <w:t xml:space="preserve"> </w:t>
      </w:r>
      <w:r w:rsidRPr="008A49C3">
        <w:t>demande __________________ jours</w:t>
      </w:r>
      <w:r w:rsidR="00BF35B4">
        <w:t xml:space="preserve"> de congé du __________________</w:t>
      </w:r>
      <w:r w:rsidRPr="008A49C3">
        <w:t>____</w:t>
      </w:r>
      <w:r w:rsidR="00304CED">
        <w:t xml:space="preserve"> au __________</w:t>
      </w:r>
      <w:r w:rsidR="00BF35B4">
        <w:t>________________.</w:t>
      </w:r>
    </w:p>
    <w:p w14:paraId="2961F0DD" w14:textId="77777777" w:rsidR="000A665C" w:rsidRDefault="000A665C" w:rsidP="00304CED">
      <w:pPr>
        <w:pStyle w:val="ArticleetSous-titres"/>
      </w:pPr>
    </w:p>
    <w:p w14:paraId="2D621C49" w14:textId="77777777" w:rsidR="008A49C3" w:rsidRPr="008A49C3" w:rsidRDefault="008A49C3" w:rsidP="00304CED">
      <w:pPr>
        <w:pStyle w:val="ArticleetSous-titres"/>
      </w:pPr>
      <w:r w:rsidRPr="008A49C3">
        <w:t>À REMPLIR PAR LE SALARIÉ</w:t>
      </w:r>
    </w:p>
    <w:p w14:paraId="27E3F9BB" w14:textId="77777777" w:rsidR="000A665C" w:rsidRDefault="000A665C" w:rsidP="00304CED">
      <w:pPr>
        <w:spacing w:line="720" w:lineRule="auto"/>
        <w:jc w:val="both"/>
        <w:rPr>
          <w:rFonts w:ascii="Verdana" w:hAnsi="Verdana"/>
          <w:sz w:val="18"/>
          <w:szCs w:val="18"/>
        </w:rPr>
      </w:pPr>
    </w:p>
    <w:p w14:paraId="6FF05345" w14:textId="77777777" w:rsidR="008A49C3" w:rsidRPr="008A49C3" w:rsidRDefault="008A49C3" w:rsidP="000A665C">
      <w:pPr>
        <w:spacing w:after="0" w:line="720" w:lineRule="auto"/>
        <w:jc w:val="both"/>
        <w:rPr>
          <w:rFonts w:ascii="Verdana" w:hAnsi="Verdana"/>
          <w:sz w:val="18"/>
          <w:szCs w:val="18"/>
        </w:rPr>
      </w:pPr>
      <w:r w:rsidRPr="008A49C3">
        <w:rPr>
          <w:rFonts w:ascii="Verdana" w:hAnsi="Verdana"/>
          <w:sz w:val="18"/>
          <w:szCs w:val="18"/>
        </w:rPr>
        <w:t>______________________</w:t>
      </w:r>
      <w:r w:rsidR="00304CED">
        <w:rPr>
          <w:rFonts w:ascii="Verdana" w:hAnsi="Verdana"/>
          <w:sz w:val="18"/>
          <w:szCs w:val="18"/>
        </w:rPr>
        <w:t>________</w:t>
      </w:r>
      <w:r w:rsidRPr="008A49C3">
        <w:rPr>
          <w:rFonts w:ascii="Verdana" w:hAnsi="Verdana"/>
          <w:sz w:val="18"/>
          <w:szCs w:val="18"/>
        </w:rPr>
        <w:t>, le _____</w:t>
      </w:r>
      <w:r w:rsidR="00304CED">
        <w:rPr>
          <w:rFonts w:ascii="Verdana" w:hAnsi="Verdana"/>
          <w:sz w:val="18"/>
          <w:szCs w:val="18"/>
        </w:rPr>
        <w:t>_________________________________________</w:t>
      </w:r>
    </w:p>
    <w:p w14:paraId="71B7842F" w14:textId="77777777" w:rsidR="008A49C3" w:rsidRDefault="008A49C3" w:rsidP="00304CED">
      <w:pPr>
        <w:pBdr>
          <w:bottom w:val="single" w:sz="6" w:space="6" w:color="auto"/>
        </w:pBdr>
        <w:spacing w:line="360" w:lineRule="auto"/>
        <w:jc w:val="both"/>
        <w:rPr>
          <w:rFonts w:ascii="Verdana" w:hAnsi="Verdana"/>
          <w:sz w:val="18"/>
          <w:szCs w:val="18"/>
        </w:rPr>
      </w:pPr>
      <w:r w:rsidRPr="008A49C3">
        <w:rPr>
          <w:rFonts w:ascii="Verdana" w:hAnsi="Verdana"/>
          <w:sz w:val="18"/>
          <w:szCs w:val="18"/>
        </w:rPr>
        <w:t>Signature du salarié _______________________________________</w:t>
      </w:r>
      <w:r w:rsidR="00304CED">
        <w:rPr>
          <w:rFonts w:ascii="Verdana" w:hAnsi="Verdana"/>
          <w:sz w:val="18"/>
          <w:szCs w:val="18"/>
        </w:rPr>
        <w:t>________________________</w:t>
      </w:r>
    </w:p>
    <w:p w14:paraId="285704AC" w14:textId="77777777" w:rsidR="00304CED" w:rsidRPr="008A49C3" w:rsidRDefault="00304CED" w:rsidP="008A49C3">
      <w:pPr>
        <w:pBdr>
          <w:bottom w:val="single" w:sz="6" w:space="6" w:color="auto"/>
        </w:pBdr>
        <w:jc w:val="both"/>
        <w:rPr>
          <w:rFonts w:ascii="Verdana" w:hAnsi="Verdana"/>
          <w:sz w:val="18"/>
          <w:szCs w:val="18"/>
        </w:rPr>
      </w:pPr>
    </w:p>
    <w:p w14:paraId="2D5B0F3B" w14:textId="77777777" w:rsidR="00BF35B4" w:rsidRDefault="00BF35B4" w:rsidP="00304CED">
      <w:pPr>
        <w:pStyle w:val="ArticleetSous-titres"/>
      </w:pPr>
    </w:p>
    <w:p w14:paraId="19640E9F" w14:textId="77777777" w:rsidR="000A665C" w:rsidRDefault="000A665C" w:rsidP="00304CED">
      <w:pPr>
        <w:pStyle w:val="ArticleetSous-titres"/>
      </w:pPr>
    </w:p>
    <w:p w14:paraId="2E91A87A" w14:textId="77777777" w:rsidR="008A49C3" w:rsidRPr="008A49C3" w:rsidRDefault="008A49C3" w:rsidP="00304CED">
      <w:pPr>
        <w:pStyle w:val="ArticleetSous-titres"/>
      </w:pPr>
      <w:r w:rsidRPr="008A49C3">
        <w:t>À REMPLIR PAR LE RESPONSABLE</w:t>
      </w:r>
    </w:p>
    <w:p w14:paraId="24F92B6F" w14:textId="77777777" w:rsidR="000A665C" w:rsidRDefault="000A665C" w:rsidP="00304CED">
      <w:pPr>
        <w:tabs>
          <w:tab w:val="left" w:pos="4395"/>
        </w:tabs>
        <w:spacing w:line="360" w:lineRule="auto"/>
        <w:jc w:val="both"/>
        <w:rPr>
          <w:rFonts w:ascii="Verdana" w:hAnsi="Verdana"/>
          <w:sz w:val="18"/>
          <w:szCs w:val="18"/>
        </w:rPr>
      </w:pPr>
    </w:p>
    <w:p w14:paraId="0604165F" w14:textId="77777777" w:rsidR="008A49C3" w:rsidRPr="008A49C3" w:rsidRDefault="008A49C3" w:rsidP="00304CED">
      <w:pPr>
        <w:tabs>
          <w:tab w:val="left" w:pos="4395"/>
        </w:tabs>
        <w:spacing w:line="360" w:lineRule="auto"/>
        <w:jc w:val="both"/>
        <w:rPr>
          <w:rFonts w:ascii="Verdana" w:hAnsi="Verdana"/>
          <w:sz w:val="18"/>
          <w:szCs w:val="18"/>
        </w:rPr>
      </w:pPr>
      <w:r w:rsidRPr="008A49C3">
        <w:rPr>
          <w:rFonts w:ascii="Verdana" w:hAnsi="Verdana"/>
          <w:sz w:val="18"/>
          <w:szCs w:val="18"/>
        </w:rPr>
        <w:t>Accordé le _______________________</w:t>
      </w:r>
      <w:r w:rsidR="00304CED">
        <w:rPr>
          <w:rFonts w:ascii="Verdana" w:hAnsi="Verdana"/>
          <w:sz w:val="18"/>
          <w:szCs w:val="18"/>
        </w:rPr>
        <w:t>______</w:t>
      </w:r>
      <w:r w:rsidRPr="008A49C3">
        <w:rPr>
          <w:rFonts w:ascii="Verdana" w:hAnsi="Verdana"/>
          <w:sz w:val="18"/>
          <w:szCs w:val="18"/>
        </w:rPr>
        <w:t>_ Refusé le __________________________</w:t>
      </w:r>
      <w:r w:rsidR="00304CED">
        <w:rPr>
          <w:rFonts w:ascii="Verdana" w:hAnsi="Verdana"/>
          <w:sz w:val="18"/>
          <w:szCs w:val="18"/>
        </w:rPr>
        <w:t>______</w:t>
      </w:r>
    </w:p>
    <w:p w14:paraId="65DAF434" w14:textId="77777777" w:rsidR="008A49C3" w:rsidRPr="008A49C3" w:rsidRDefault="00304CED" w:rsidP="00304CED">
      <w:pPr>
        <w:tabs>
          <w:tab w:val="left" w:pos="4395"/>
        </w:tabs>
        <w:spacing w:line="720" w:lineRule="auto"/>
        <w:rPr>
          <w:rFonts w:ascii="Verdana" w:hAnsi="Verdana"/>
          <w:sz w:val="18"/>
          <w:szCs w:val="18"/>
        </w:rPr>
      </w:pPr>
      <w:r>
        <w:rPr>
          <w:rFonts w:ascii="Verdana" w:hAnsi="Verdana"/>
          <w:sz w:val="18"/>
          <w:szCs w:val="18"/>
        </w:rPr>
        <w:t xml:space="preserve">Motifs de refus : </w:t>
      </w:r>
      <w:r w:rsidR="008A49C3" w:rsidRPr="008A49C3">
        <w:rPr>
          <w:rFonts w:ascii="Verdana" w:hAnsi="Verdana"/>
          <w:sz w:val="18"/>
          <w:szCs w:val="18"/>
        </w:rPr>
        <w:t>__________________</w:t>
      </w:r>
      <w:r>
        <w:rPr>
          <w:rFonts w:ascii="Verdana" w:hAnsi="Verdana"/>
          <w:sz w:val="18"/>
          <w:szCs w:val="18"/>
        </w:rPr>
        <w:t>_______________________________________________</w:t>
      </w:r>
    </w:p>
    <w:p w14:paraId="1BD769DA" w14:textId="77777777" w:rsidR="008A49C3" w:rsidRPr="008A49C3" w:rsidRDefault="008A49C3" w:rsidP="00304CED">
      <w:pPr>
        <w:spacing w:line="720" w:lineRule="auto"/>
        <w:jc w:val="both"/>
        <w:rPr>
          <w:rFonts w:ascii="Verdana" w:hAnsi="Verdana"/>
          <w:sz w:val="18"/>
          <w:szCs w:val="18"/>
        </w:rPr>
      </w:pPr>
      <w:r w:rsidRPr="008A49C3">
        <w:rPr>
          <w:rFonts w:ascii="Verdana" w:hAnsi="Verdana"/>
          <w:sz w:val="18"/>
          <w:szCs w:val="18"/>
        </w:rPr>
        <w:t>Signature du responsable ___________________________________</w:t>
      </w:r>
    </w:p>
    <w:sectPr w:rsidR="008A49C3" w:rsidRPr="008A49C3" w:rsidSect="00BF35B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E297" w14:textId="77777777" w:rsidR="00304CED" w:rsidRDefault="00304CED" w:rsidP="00304CED">
      <w:pPr>
        <w:spacing w:after="0" w:line="240" w:lineRule="auto"/>
      </w:pPr>
      <w:r>
        <w:separator/>
      </w:r>
    </w:p>
  </w:endnote>
  <w:endnote w:type="continuationSeparator" w:id="0">
    <w:p w14:paraId="707A740D" w14:textId="77777777" w:rsidR="00304CED" w:rsidRDefault="00304CED" w:rsidP="0030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8672" w14:textId="77777777" w:rsidR="00304CED" w:rsidRDefault="00304CED" w:rsidP="00304CED">
      <w:pPr>
        <w:spacing w:after="0" w:line="240" w:lineRule="auto"/>
      </w:pPr>
      <w:r>
        <w:separator/>
      </w:r>
    </w:p>
  </w:footnote>
  <w:footnote w:type="continuationSeparator" w:id="0">
    <w:p w14:paraId="7A1738DF" w14:textId="77777777" w:rsidR="00304CED" w:rsidRDefault="00304CED" w:rsidP="00304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4420D3D"/>
    <w:multiLevelType w:val="hybridMultilevel"/>
    <w:tmpl w:val="15FE315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54073A3"/>
    <w:multiLevelType w:val="hybridMultilevel"/>
    <w:tmpl w:val="F0F0C4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44C4B9D"/>
    <w:multiLevelType w:val="hybridMultilevel"/>
    <w:tmpl w:val="0116F54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58E0AF9"/>
    <w:multiLevelType w:val="hybridMultilevel"/>
    <w:tmpl w:val="E4EA96BE"/>
    <w:lvl w:ilvl="0" w:tplc="6A941FB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5E9337C"/>
    <w:multiLevelType w:val="hybridMultilevel"/>
    <w:tmpl w:val="CAD284C6"/>
    <w:lvl w:ilvl="0" w:tplc="6A941FB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81534751">
    <w:abstractNumId w:val="20"/>
  </w:num>
  <w:num w:numId="2" w16cid:durableId="975377924">
    <w:abstractNumId w:val="27"/>
  </w:num>
  <w:num w:numId="3" w16cid:durableId="223296743">
    <w:abstractNumId w:val="28"/>
  </w:num>
  <w:num w:numId="4" w16cid:durableId="912743339">
    <w:abstractNumId w:val="4"/>
  </w:num>
  <w:num w:numId="5" w16cid:durableId="459610789">
    <w:abstractNumId w:val="1"/>
  </w:num>
  <w:num w:numId="6" w16cid:durableId="1855684050">
    <w:abstractNumId w:val="23"/>
  </w:num>
  <w:num w:numId="7" w16cid:durableId="830831304">
    <w:abstractNumId w:val="30"/>
  </w:num>
  <w:num w:numId="8" w16cid:durableId="666134633">
    <w:abstractNumId w:val="12"/>
  </w:num>
  <w:num w:numId="9" w16cid:durableId="648442284">
    <w:abstractNumId w:val="19"/>
  </w:num>
  <w:num w:numId="10" w16cid:durableId="1886716624">
    <w:abstractNumId w:val="17"/>
  </w:num>
  <w:num w:numId="11" w16cid:durableId="1872304835">
    <w:abstractNumId w:val="21"/>
  </w:num>
  <w:num w:numId="12" w16cid:durableId="1171137669">
    <w:abstractNumId w:val="32"/>
  </w:num>
  <w:num w:numId="13" w16cid:durableId="2056617675">
    <w:abstractNumId w:val="0"/>
  </w:num>
  <w:num w:numId="14" w16cid:durableId="496501695">
    <w:abstractNumId w:val="13"/>
  </w:num>
  <w:num w:numId="15" w16cid:durableId="1736586926">
    <w:abstractNumId w:val="8"/>
  </w:num>
  <w:num w:numId="16" w16cid:durableId="571350099">
    <w:abstractNumId w:val="18"/>
  </w:num>
  <w:num w:numId="17" w16cid:durableId="1652825765">
    <w:abstractNumId w:val="16"/>
  </w:num>
  <w:num w:numId="18" w16cid:durableId="269167912">
    <w:abstractNumId w:val="26"/>
  </w:num>
  <w:num w:numId="19" w16cid:durableId="56442310">
    <w:abstractNumId w:val="29"/>
  </w:num>
  <w:num w:numId="20" w16cid:durableId="195898772">
    <w:abstractNumId w:val="2"/>
  </w:num>
  <w:num w:numId="21" w16cid:durableId="1088889440">
    <w:abstractNumId w:val="11"/>
  </w:num>
  <w:num w:numId="22" w16cid:durableId="717163883">
    <w:abstractNumId w:val="15"/>
  </w:num>
  <w:num w:numId="23" w16cid:durableId="782265311">
    <w:abstractNumId w:val="5"/>
  </w:num>
  <w:num w:numId="24" w16cid:durableId="702172733">
    <w:abstractNumId w:val="3"/>
  </w:num>
  <w:num w:numId="25" w16cid:durableId="1469590023">
    <w:abstractNumId w:val="24"/>
  </w:num>
  <w:num w:numId="26" w16cid:durableId="1899903533">
    <w:abstractNumId w:val="10"/>
  </w:num>
  <w:num w:numId="27" w16cid:durableId="1371802557">
    <w:abstractNumId w:val="14"/>
  </w:num>
  <w:num w:numId="28" w16cid:durableId="1345009700">
    <w:abstractNumId w:val="7"/>
  </w:num>
  <w:num w:numId="29" w16cid:durableId="1171722859">
    <w:abstractNumId w:val="9"/>
  </w:num>
  <w:num w:numId="30" w16cid:durableId="1953318571">
    <w:abstractNumId w:val="31"/>
  </w:num>
  <w:num w:numId="31" w16cid:durableId="1944531542">
    <w:abstractNumId w:val="22"/>
  </w:num>
  <w:num w:numId="32" w16cid:durableId="1322276160">
    <w:abstractNumId w:val="6"/>
  </w:num>
  <w:num w:numId="33" w16cid:durableId="7531640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C3"/>
    <w:rsid w:val="000A665C"/>
    <w:rsid w:val="000D7296"/>
    <w:rsid w:val="00191F65"/>
    <w:rsid w:val="00304CED"/>
    <w:rsid w:val="003B0065"/>
    <w:rsid w:val="00413C41"/>
    <w:rsid w:val="006D62E3"/>
    <w:rsid w:val="008A49C3"/>
    <w:rsid w:val="00BB4EBB"/>
    <w:rsid w:val="00BF35B4"/>
    <w:rsid w:val="00F539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41B4"/>
  <w15:chartTrackingRefBased/>
  <w15:docId w15:val="{37B1D720-1614-4523-B26C-7D0190F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065"/>
  </w:style>
  <w:style w:type="paragraph" w:styleId="Heading1">
    <w:name w:val="heading 1"/>
    <w:basedOn w:val="Normal"/>
    <w:next w:val="Normal"/>
    <w:link w:val="Heading1Char"/>
    <w:uiPriority w:val="9"/>
    <w:qFormat/>
    <w:rsid w:val="003B0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3B00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065"/>
  </w:style>
  <w:style w:type="character" w:customStyle="1" w:styleId="Heading1Char">
    <w:name w:val="Heading 1 Char"/>
    <w:basedOn w:val="DefaultParagraphFont"/>
    <w:link w:val="Heading1"/>
    <w:uiPriority w:val="9"/>
    <w:rsid w:val="003B006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3B00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0065"/>
    <w:rPr>
      <w:rFonts w:eastAsiaTheme="minorEastAsia"/>
      <w:color w:val="5A5A5A" w:themeColor="text1" w:themeTint="A5"/>
      <w:spacing w:val="15"/>
    </w:rPr>
  </w:style>
  <w:style w:type="paragraph" w:styleId="ListParagraph">
    <w:name w:val="List Paragraph"/>
    <w:basedOn w:val="Normal"/>
    <w:uiPriority w:val="34"/>
    <w:qFormat/>
    <w:rsid w:val="003B0065"/>
    <w:pPr>
      <w:ind w:left="720"/>
      <w:contextualSpacing/>
    </w:pPr>
  </w:style>
  <w:style w:type="character" w:styleId="Hyperlink">
    <w:name w:val="Hyperlink"/>
    <w:basedOn w:val="DefaultParagraphFont"/>
    <w:uiPriority w:val="99"/>
    <w:unhideWhenUsed/>
    <w:rsid w:val="008A49C3"/>
    <w:rPr>
      <w:color w:val="0563C1" w:themeColor="hyperlink"/>
      <w:u w:val="single"/>
    </w:rPr>
  </w:style>
  <w:style w:type="table" w:styleId="TableGrid">
    <w:name w:val="Table Grid"/>
    <w:basedOn w:val="TableNormal"/>
    <w:uiPriority w:val="39"/>
    <w:rsid w:val="008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0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0065"/>
  </w:style>
  <w:style w:type="paragraph" w:styleId="Footer">
    <w:name w:val="footer"/>
    <w:basedOn w:val="Normal"/>
    <w:link w:val="FooterChar"/>
    <w:uiPriority w:val="99"/>
    <w:unhideWhenUsed/>
    <w:rsid w:val="003B00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0065"/>
  </w:style>
  <w:style w:type="paragraph" w:customStyle="1" w:styleId="TITREMT">
    <w:name w:val="TITRE MT"/>
    <w:basedOn w:val="Normal"/>
    <w:link w:val="TITREMTChar"/>
    <w:qFormat/>
    <w:rsid w:val="00304CED"/>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304CED"/>
    <w:rPr>
      <w:rFonts w:ascii="Verdana" w:hAnsi="Verdana"/>
      <w:sz w:val="40"/>
    </w:rPr>
  </w:style>
  <w:style w:type="paragraph" w:customStyle="1" w:styleId="TITRE1erpage">
    <w:name w:val="TITRE 1er page"/>
    <w:basedOn w:val="Normal"/>
    <w:link w:val="TITRE1erpageChar"/>
    <w:qFormat/>
    <w:rsid w:val="003B006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3B0065"/>
    <w:rPr>
      <w:rFonts w:ascii="Verdana" w:hAnsi="Verdana"/>
      <w:b/>
      <w:sz w:val="36"/>
      <w:szCs w:val="70"/>
    </w:rPr>
  </w:style>
  <w:style w:type="paragraph" w:customStyle="1" w:styleId="Texte">
    <w:name w:val="Texte"/>
    <w:basedOn w:val="Normal"/>
    <w:link w:val="TexteChar"/>
    <w:qFormat/>
    <w:rsid w:val="003B006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3B0065"/>
    <w:rPr>
      <w:rFonts w:ascii="Verdana" w:hAnsi="Verdana"/>
      <w:sz w:val="18"/>
      <w:szCs w:val="18"/>
    </w:rPr>
  </w:style>
  <w:style w:type="paragraph" w:customStyle="1" w:styleId="ArticleetSous-titres">
    <w:name w:val="Article et Sous-titres"/>
    <w:basedOn w:val="Normal"/>
    <w:link w:val="ArticleetSous-titresChar"/>
    <w:qFormat/>
    <w:rsid w:val="00304CED"/>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304CED"/>
    <w:rPr>
      <w:rFonts w:ascii="Verdana" w:hAnsi="Verdana"/>
      <w:b/>
      <w:bCs/>
      <w:sz w:val="20"/>
      <w:szCs w:val="18"/>
    </w:rPr>
  </w:style>
  <w:style w:type="character" w:styleId="FootnoteReference">
    <w:name w:val="footnote reference"/>
    <w:basedOn w:val="DefaultParagraphFont"/>
    <w:uiPriority w:val="99"/>
    <w:semiHidden/>
    <w:unhideWhenUsed/>
    <w:rsid w:val="003B0065"/>
    <w:rPr>
      <w:vertAlign w:val="superscript"/>
    </w:rPr>
  </w:style>
  <w:style w:type="paragraph" w:styleId="FootnoteText">
    <w:name w:val="footnote text"/>
    <w:basedOn w:val="Normal"/>
    <w:link w:val="FootnoteTextChar"/>
    <w:uiPriority w:val="99"/>
    <w:semiHidden/>
    <w:unhideWhenUsed/>
    <w:rsid w:val="003B0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065"/>
    <w:rPr>
      <w:sz w:val="20"/>
      <w:szCs w:val="20"/>
    </w:rPr>
  </w:style>
  <w:style w:type="paragraph" w:customStyle="1" w:styleId="TITREavantlettre">
    <w:name w:val="TITRE avant lettre"/>
    <w:basedOn w:val="Normal"/>
    <w:link w:val="TITREavantlettreChar"/>
    <w:qFormat/>
    <w:rsid w:val="003B006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3B0065"/>
    <w:rPr>
      <w:rFonts w:ascii="Verdana" w:hAnsi="Verdana"/>
      <w:b/>
      <w:sz w:val="28"/>
    </w:rPr>
  </w:style>
  <w:style w:type="paragraph" w:customStyle="1" w:styleId="ArticleetTitres2">
    <w:name w:val="Article et Titres 2"/>
    <w:basedOn w:val="Normal"/>
    <w:next w:val="Texte"/>
    <w:link w:val="ArticleetTitres2Char"/>
    <w:qFormat/>
    <w:rsid w:val="003B006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3B0065"/>
    <w:rPr>
      <w:rFonts w:ascii="Verdana" w:hAnsi="Verdana"/>
      <w:b/>
      <w:bCs/>
      <w:sz w:val="20"/>
      <w:szCs w:val="18"/>
    </w:rPr>
  </w:style>
  <w:style w:type="paragraph" w:customStyle="1" w:styleId="Footnote">
    <w:name w:val="Footnote"/>
    <w:basedOn w:val="Normal"/>
    <w:link w:val="FootnoteChar"/>
    <w:qFormat/>
    <w:rsid w:val="003B006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3B0065"/>
    <w:rPr>
      <w:rFonts w:ascii="Verdana" w:hAnsi="Verdana"/>
      <w:i/>
      <w:sz w:val="14"/>
      <w:szCs w:val="14"/>
    </w:rPr>
  </w:style>
  <w:style w:type="paragraph" w:customStyle="1" w:styleId="Blocsignature">
    <w:name w:val="Bloc signature"/>
    <w:basedOn w:val="Normal"/>
    <w:link w:val="BlocsignatureChar"/>
    <w:qFormat/>
    <w:rsid w:val="003B006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3B0065"/>
    <w:rPr>
      <w:rFonts w:ascii="Verdana" w:hAnsi="Verdana"/>
      <w:sz w:val="18"/>
      <w:szCs w:val="18"/>
    </w:rPr>
  </w:style>
  <w:style w:type="paragraph" w:customStyle="1" w:styleId="Dnommssignatures">
    <w:name w:val="Dénommés signatures"/>
    <w:basedOn w:val="Blocsignature"/>
    <w:link w:val="DnommssignaturesChar"/>
    <w:qFormat/>
    <w:rsid w:val="003B0065"/>
    <w:pPr>
      <w:spacing w:before="60"/>
    </w:pPr>
  </w:style>
  <w:style w:type="character" w:customStyle="1" w:styleId="DnommssignaturesChar">
    <w:name w:val="Dénommés signatures Char"/>
    <w:basedOn w:val="BlocsignatureChar"/>
    <w:link w:val="Dnommssignatures"/>
    <w:rsid w:val="003B0065"/>
    <w:rPr>
      <w:rFonts w:ascii="Verdana" w:hAnsi="Verdana"/>
      <w:sz w:val="18"/>
      <w:szCs w:val="18"/>
    </w:rPr>
  </w:style>
  <w:style w:type="paragraph" w:customStyle="1" w:styleId="Sous-titre1">
    <w:name w:val="Sous-titre1"/>
    <w:basedOn w:val="Title"/>
    <w:qFormat/>
    <w:rsid w:val="00BF35B4"/>
    <w:pPr>
      <w:spacing w:before="360"/>
    </w:pPr>
    <w:rPr>
      <w:rFonts w:ascii="Verdana" w:hAnsi="Verdana"/>
      <w:b/>
      <w:sz w:val="24"/>
    </w:rPr>
  </w:style>
  <w:style w:type="character" w:customStyle="1" w:styleId="Sous-titreChar">
    <w:name w:val="Sous-titre Char"/>
    <w:basedOn w:val="DefaultParagraphFont"/>
    <w:link w:val="Sous-titre"/>
    <w:rsid w:val="003B006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3B00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065"/>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3B0065"/>
    <w:rPr>
      <w:rFonts w:ascii="Verdana" w:hAnsi="Verdana"/>
      <w:sz w:val="18"/>
      <w:szCs w:val="18"/>
    </w:rPr>
  </w:style>
  <w:style w:type="paragraph" w:customStyle="1" w:styleId="Lignesencoder">
    <w:name w:val="Lignes à encoder"/>
    <w:basedOn w:val="Normal"/>
    <w:link w:val="LignesencoderChar"/>
    <w:qFormat/>
    <w:rsid w:val="003B0065"/>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3B0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65"/>
    <w:rPr>
      <w:rFonts w:ascii="Segoe UI" w:hAnsi="Segoe UI" w:cs="Segoe UI"/>
      <w:sz w:val="18"/>
      <w:szCs w:val="18"/>
    </w:rPr>
  </w:style>
  <w:style w:type="paragraph" w:customStyle="1" w:styleId="Enumrationdanstexte">
    <w:name w:val="Enumération dans texte"/>
    <w:basedOn w:val="Texte"/>
    <w:link w:val="EnumrationdanstexteChar"/>
    <w:qFormat/>
    <w:rsid w:val="003B0065"/>
    <w:pPr>
      <w:numPr>
        <w:numId w:val="19"/>
      </w:numPr>
      <w:spacing w:before="120" w:after="0"/>
      <w:ind w:left="714" w:hanging="357"/>
    </w:pPr>
  </w:style>
  <w:style w:type="character" w:customStyle="1" w:styleId="EnumrationdanstexteChar">
    <w:name w:val="Enumération dans texte Char"/>
    <w:basedOn w:val="TexteChar"/>
    <w:link w:val="Enumrationdanstexte"/>
    <w:rsid w:val="003B0065"/>
    <w:rPr>
      <w:rFonts w:ascii="Verdana" w:hAnsi="Verdana"/>
      <w:sz w:val="18"/>
      <w:szCs w:val="18"/>
    </w:rPr>
  </w:style>
  <w:style w:type="paragraph" w:customStyle="1" w:styleId="Enumration-dernireligne">
    <w:name w:val="Enumération - dernière ligne"/>
    <w:basedOn w:val="Enumrationdanstexte"/>
    <w:link w:val="Enumration-dernireligneChar"/>
    <w:rsid w:val="003B0065"/>
    <w:pPr>
      <w:spacing w:after="240"/>
    </w:pPr>
  </w:style>
  <w:style w:type="paragraph" w:customStyle="1" w:styleId="Texteavantnumration">
    <w:name w:val="Texte avant énumération"/>
    <w:basedOn w:val="Texte"/>
    <w:link w:val="TexteavantnumrationChar"/>
    <w:qFormat/>
    <w:rsid w:val="003B0065"/>
    <w:pPr>
      <w:spacing w:after="120"/>
    </w:pPr>
  </w:style>
  <w:style w:type="character" w:customStyle="1" w:styleId="Enumration-dernireligneChar">
    <w:name w:val="Enumération - dernière ligne Char"/>
    <w:basedOn w:val="EnumrationdanstexteChar"/>
    <w:link w:val="Enumration-dernireligne"/>
    <w:rsid w:val="003B0065"/>
    <w:rPr>
      <w:rFonts w:ascii="Verdana" w:hAnsi="Verdana"/>
      <w:sz w:val="18"/>
      <w:szCs w:val="18"/>
    </w:rPr>
  </w:style>
  <w:style w:type="paragraph" w:customStyle="1" w:styleId="Texteaprsnumration">
    <w:name w:val="Texte après énumération"/>
    <w:basedOn w:val="Texte"/>
    <w:link w:val="TexteaprsnumrationChar"/>
    <w:qFormat/>
    <w:rsid w:val="003B0065"/>
    <w:pPr>
      <w:spacing w:before="240"/>
    </w:pPr>
  </w:style>
  <w:style w:type="character" w:customStyle="1" w:styleId="TexteavantnumrationChar">
    <w:name w:val="Texte avant énumération Char"/>
    <w:basedOn w:val="TexteChar"/>
    <w:link w:val="Texteavantnumration"/>
    <w:rsid w:val="003B0065"/>
    <w:rPr>
      <w:rFonts w:ascii="Verdana" w:hAnsi="Verdana"/>
      <w:sz w:val="18"/>
      <w:szCs w:val="18"/>
    </w:rPr>
  </w:style>
  <w:style w:type="character" w:customStyle="1" w:styleId="TexteaprsnumrationChar">
    <w:name w:val="Texte après énumération Char"/>
    <w:basedOn w:val="TexteChar"/>
    <w:link w:val="Texteaprsnumration"/>
    <w:rsid w:val="003B0065"/>
    <w:rPr>
      <w:rFonts w:ascii="Verdana" w:hAnsi="Verdana"/>
      <w:sz w:val="18"/>
      <w:szCs w:val="18"/>
    </w:rPr>
  </w:style>
  <w:style w:type="paragraph" w:customStyle="1" w:styleId="Sous-titre">
    <w:name w:val="Sous-titre"/>
    <w:basedOn w:val="Title"/>
    <w:link w:val="Sous-titreChar"/>
    <w:qFormat/>
    <w:rsid w:val="003B0065"/>
    <w:pPr>
      <w:spacing w:before="360"/>
    </w:pPr>
    <w:rPr>
      <w:rFonts w:ascii="Verdana" w:hAnsi="Verdana"/>
      <w:b/>
      <w:sz w:val="24"/>
    </w:rPr>
  </w:style>
  <w:style w:type="character" w:styleId="UnresolvedMention">
    <w:name w:val="Unresolved Mention"/>
    <w:basedOn w:val="DefaultParagraphFont"/>
    <w:uiPriority w:val="99"/>
    <w:semiHidden/>
    <w:unhideWhenUsed/>
    <w:rsid w:val="00F5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conges-legau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8371-2519-46E2-8034-2B14CF57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829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2020-08-07T07:55:00Z</dcterms:created>
  <dcterms:modified xsi:type="dcterms:W3CDTF">2023-07-07T13:01:00Z</dcterms:modified>
</cp:coreProperties>
</file>